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98" w:rsidRPr="00AD4CBB" w:rsidRDefault="000C7198" w:rsidP="000C7198">
      <w:pPr>
        <w:pStyle w:val="Plattetekst"/>
        <w:spacing w:line="240" w:lineRule="atLeast"/>
        <w:rPr>
          <w:rFonts w:asciiTheme="majorHAnsi" w:hAnsiTheme="majorHAnsi" w:cstheme="majorHAnsi"/>
          <w:b/>
          <w:sz w:val="28"/>
          <w:szCs w:val="28"/>
        </w:rPr>
      </w:pPr>
      <w:bookmarkStart w:id="0" w:name="bmStart"/>
      <w:bookmarkEnd w:id="0"/>
      <w:proofErr w:type="spellStart"/>
      <w:r w:rsidRPr="00AD4CBB">
        <w:rPr>
          <w:rFonts w:asciiTheme="majorHAnsi" w:hAnsiTheme="majorHAnsi" w:cstheme="majorHAnsi"/>
          <w:b/>
          <w:sz w:val="28"/>
          <w:szCs w:val="28"/>
        </w:rPr>
        <w:t>Blended</w:t>
      </w:r>
      <w:proofErr w:type="spellEnd"/>
      <w:r w:rsidRPr="00AD4CBB">
        <w:rPr>
          <w:rFonts w:asciiTheme="majorHAnsi" w:hAnsiTheme="majorHAnsi" w:cstheme="majorHAnsi"/>
          <w:b/>
          <w:sz w:val="28"/>
          <w:szCs w:val="28"/>
        </w:rPr>
        <w:t xml:space="preserve"> </w:t>
      </w:r>
      <w:r w:rsidRPr="00AD4CBB">
        <w:rPr>
          <w:rFonts w:asciiTheme="majorHAnsi" w:hAnsiTheme="majorHAnsi" w:cstheme="majorHAnsi"/>
          <w:b/>
          <w:sz w:val="28"/>
          <w:szCs w:val="28"/>
        </w:rPr>
        <w:t>B</w:t>
      </w:r>
      <w:r w:rsidRPr="00AD4CBB">
        <w:rPr>
          <w:rFonts w:asciiTheme="majorHAnsi" w:hAnsiTheme="majorHAnsi" w:cstheme="majorHAnsi"/>
          <w:b/>
          <w:sz w:val="28"/>
          <w:szCs w:val="28"/>
        </w:rPr>
        <w:t>asiscursus</w:t>
      </w:r>
      <w:r w:rsidRPr="00AD4CBB">
        <w:rPr>
          <w:rFonts w:asciiTheme="majorHAnsi" w:hAnsiTheme="majorHAnsi" w:cstheme="majorHAnsi"/>
          <w:b/>
          <w:sz w:val="28"/>
          <w:szCs w:val="28"/>
        </w:rPr>
        <w:t xml:space="preserve"> C</w:t>
      </w:r>
      <w:r w:rsidRPr="00AD4CBB">
        <w:rPr>
          <w:rFonts w:asciiTheme="majorHAnsi" w:hAnsiTheme="majorHAnsi" w:cstheme="majorHAnsi"/>
          <w:b/>
          <w:sz w:val="28"/>
          <w:szCs w:val="28"/>
        </w:rPr>
        <w:t xml:space="preserve">ognitieve gedragstherapie </w:t>
      </w:r>
    </w:p>
    <w:p w:rsidR="000C7198" w:rsidRPr="00AD4CBB" w:rsidRDefault="000C7198" w:rsidP="000C7198">
      <w:pPr>
        <w:pStyle w:val="Plattetekst"/>
        <w:spacing w:line="240" w:lineRule="atLeast"/>
        <w:rPr>
          <w:rFonts w:asciiTheme="majorHAnsi" w:hAnsiTheme="majorHAnsi" w:cstheme="majorHAnsi"/>
          <w:b/>
          <w:sz w:val="24"/>
          <w:szCs w:val="24"/>
        </w:rPr>
      </w:pPr>
      <w:r w:rsidRPr="00AD4CBB">
        <w:rPr>
          <w:rFonts w:asciiTheme="majorHAnsi" w:hAnsiTheme="majorHAnsi" w:cstheme="majorHAnsi"/>
          <w:b/>
          <w:sz w:val="24"/>
          <w:szCs w:val="24"/>
        </w:rPr>
        <w:t>met aandacht voor kinderen, jeugdigen en volwassenen</w:t>
      </w:r>
    </w:p>
    <w:p w:rsidR="000C7198" w:rsidRPr="00AD4CBB" w:rsidRDefault="00AD4CBB" w:rsidP="00702A2A">
      <w:pPr>
        <w:rPr>
          <w:rFonts w:asciiTheme="majorHAnsi" w:hAnsiTheme="majorHAnsi" w:cstheme="majorHAnsi"/>
          <w:b/>
          <w:sz w:val="24"/>
        </w:rPr>
      </w:pPr>
      <w:r w:rsidRPr="00AD4CBB">
        <w:rPr>
          <w:rFonts w:asciiTheme="majorHAnsi" w:hAnsiTheme="majorHAnsi" w:cstheme="majorHAnsi"/>
          <w:b/>
          <w:sz w:val="24"/>
        </w:rPr>
        <w:t>GITP PAO</w:t>
      </w:r>
    </w:p>
    <w:p w:rsidR="000C7198" w:rsidRPr="000C7198" w:rsidRDefault="00AD4CBB" w:rsidP="000C7198">
      <w:pPr>
        <w:spacing w:before="100" w:beforeAutospacing="1" w:after="100" w:afterAutospacing="1" w:line="240" w:lineRule="auto"/>
        <w:rPr>
          <w:rFonts w:asciiTheme="majorHAnsi" w:hAnsiTheme="majorHAnsi" w:cstheme="majorHAnsi"/>
          <w:sz w:val="20"/>
          <w:szCs w:val="20"/>
        </w:rPr>
      </w:pPr>
      <w:r w:rsidRPr="00AD4CBB">
        <w:rPr>
          <w:rFonts w:asciiTheme="majorHAnsi" w:hAnsiTheme="majorHAnsi" w:cstheme="majorHAnsi"/>
          <w:b/>
          <w:sz w:val="20"/>
          <w:szCs w:val="20"/>
        </w:rPr>
        <w:t>Inleiding</w:t>
      </w:r>
      <w:r w:rsidRPr="00AD4CBB">
        <w:rPr>
          <w:rFonts w:asciiTheme="majorHAnsi" w:hAnsiTheme="majorHAnsi" w:cstheme="majorHAnsi"/>
          <w:b/>
          <w:sz w:val="20"/>
          <w:szCs w:val="20"/>
        </w:rPr>
        <w:br/>
      </w:r>
      <w:r w:rsidR="000C7198" w:rsidRPr="000C7198">
        <w:rPr>
          <w:rFonts w:asciiTheme="majorHAnsi" w:hAnsiTheme="majorHAnsi" w:cstheme="majorHAnsi"/>
          <w:sz w:val="20"/>
          <w:szCs w:val="20"/>
        </w:rPr>
        <w:t>Volgens de cognitieve gedragstherapie staan leerprocessen centraal in de totstandkoming, instandhouding en verandering van gedrag. Dit geldt voor ‘normaal’ gedrag, maar evenzeer voor emotionele en gedragsproblemen. In deze cursus leer je de basis om zelfstandig als therapeut aan de slag te gaan met cognitieve gedragstherapie.</w:t>
      </w:r>
      <w:r w:rsidR="000C7198" w:rsidRPr="000C7198">
        <w:rPr>
          <w:rFonts w:asciiTheme="majorHAnsi" w:hAnsiTheme="majorHAnsi" w:cstheme="majorHAnsi"/>
          <w:sz w:val="20"/>
          <w:szCs w:val="20"/>
        </w:rPr>
        <w:br/>
        <w:t>In deze cursus zal enerzijds aandacht besteed worden aan de theoretische en wetenschappelijke inzichten vanuit de experimentele psychopathologie en leertheorie die ten grondslag liggen aan de cognitieve gedragstherapie. Anderzijds zullen cognitief gedragstherapeutische (</w:t>
      </w:r>
      <w:proofErr w:type="spellStart"/>
      <w:r w:rsidR="000C7198" w:rsidRPr="000C7198">
        <w:rPr>
          <w:rFonts w:asciiTheme="majorHAnsi" w:hAnsiTheme="majorHAnsi" w:cstheme="majorHAnsi"/>
          <w:sz w:val="20"/>
          <w:szCs w:val="20"/>
        </w:rPr>
        <w:t>evidence</w:t>
      </w:r>
      <w:proofErr w:type="spellEnd"/>
      <w:r w:rsidR="000C7198" w:rsidRPr="000C7198">
        <w:rPr>
          <w:rFonts w:asciiTheme="majorHAnsi" w:hAnsiTheme="majorHAnsi" w:cstheme="majorHAnsi"/>
          <w:sz w:val="20"/>
          <w:szCs w:val="20"/>
        </w:rPr>
        <w:t xml:space="preserve"> </w:t>
      </w:r>
      <w:proofErr w:type="spellStart"/>
      <w:r w:rsidR="000C7198" w:rsidRPr="000C7198">
        <w:rPr>
          <w:rFonts w:asciiTheme="majorHAnsi" w:hAnsiTheme="majorHAnsi" w:cstheme="majorHAnsi"/>
          <w:sz w:val="20"/>
          <w:szCs w:val="20"/>
        </w:rPr>
        <w:t>based</w:t>
      </w:r>
      <w:proofErr w:type="spellEnd"/>
      <w:r w:rsidR="000C7198" w:rsidRPr="000C7198">
        <w:rPr>
          <w:rFonts w:asciiTheme="majorHAnsi" w:hAnsiTheme="majorHAnsi" w:cstheme="majorHAnsi"/>
          <w:sz w:val="20"/>
          <w:szCs w:val="20"/>
        </w:rPr>
        <w:t>) technieken getraind worden en heeft de cursus een meer praktisch karakter. Hierbij staat het indiceren en uitvoeren van gestandaardiseerde/protocollaire behandelingen centraal maar is ook aandacht voor het leren aanpassen van een behandelplan op basis van analyses die zijn opgesteld voor de individuele cliënt.</w:t>
      </w:r>
      <w:r w:rsidR="000C7198" w:rsidRPr="000C7198">
        <w:rPr>
          <w:rFonts w:asciiTheme="majorHAnsi" w:hAnsiTheme="majorHAnsi" w:cstheme="majorHAnsi"/>
          <w:sz w:val="20"/>
          <w:szCs w:val="20"/>
        </w:rPr>
        <w:br/>
        <w:t>Als deze vorm van therapie je aanspreekt, is deze basiscursus de eerste stap in jouw opleidingstraject tot cognitief gedragstherapeut. Je leert de basis van de cognitieve gedragstherapie met volwassenen en besteedt speciale aandacht aan toepassingen bij kinderen en jeugdigen.</w:t>
      </w:r>
    </w:p>
    <w:p w:rsidR="000C7198" w:rsidRPr="00AD4CBB" w:rsidRDefault="00AD4CBB" w:rsidP="00BC018D">
      <w:pPr>
        <w:spacing w:before="100" w:beforeAutospacing="1" w:after="240" w:line="240" w:lineRule="auto"/>
        <w:rPr>
          <w:rFonts w:asciiTheme="majorHAnsi" w:hAnsiTheme="majorHAnsi" w:cstheme="majorHAnsi"/>
          <w:sz w:val="20"/>
          <w:szCs w:val="20"/>
        </w:rPr>
      </w:pPr>
      <w:r>
        <w:rPr>
          <w:rFonts w:asciiTheme="majorHAnsi" w:hAnsiTheme="majorHAnsi" w:cstheme="majorHAnsi"/>
          <w:sz w:val="20"/>
          <w:szCs w:val="20"/>
        </w:rPr>
        <w:br/>
      </w:r>
      <w:r>
        <w:rPr>
          <w:rFonts w:asciiTheme="majorHAnsi" w:hAnsiTheme="majorHAnsi" w:cstheme="majorHAnsi"/>
          <w:b/>
          <w:sz w:val="20"/>
          <w:szCs w:val="20"/>
        </w:rPr>
        <w:t>Doelgroep</w:t>
      </w:r>
      <w:r w:rsidRPr="00AD4CBB">
        <w:rPr>
          <w:rFonts w:asciiTheme="majorHAnsi" w:hAnsiTheme="majorHAnsi" w:cstheme="majorHAnsi"/>
          <w:b/>
          <w:sz w:val="20"/>
          <w:szCs w:val="20"/>
        </w:rPr>
        <w:br/>
      </w:r>
      <w:r w:rsidR="000C7198" w:rsidRPr="00AD4CBB">
        <w:rPr>
          <w:rFonts w:asciiTheme="majorHAnsi" w:hAnsiTheme="majorHAnsi" w:cstheme="majorHAnsi"/>
          <w:sz w:val="20"/>
          <w:szCs w:val="20"/>
        </w:rPr>
        <w:t>Universitair opgeleide psychologen, pedagogen, artsen. Je bent bekend met de classificatie van angst- en stemmingsstoornissen volgens de DSM.</w:t>
      </w:r>
    </w:p>
    <w:p w:rsidR="000C7198" w:rsidRPr="00AD4CBB" w:rsidRDefault="000C7198" w:rsidP="000C7198">
      <w:pPr>
        <w:spacing w:before="100" w:beforeAutospacing="1" w:after="100" w:afterAutospacing="1" w:line="240" w:lineRule="auto"/>
        <w:rPr>
          <w:rFonts w:asciiTheme="majorHAnsi" w:hAnsiTheme="majorHAnsi" w:cstheme="majorHAnsi"/>
          <w:sz w:val="20"/>
          <w:szCs w:val="20"/>
        </w:rPr>
      </w:pPr>
      <w:r w:rsidRPr="00AD4CBB">
        <w:rPr>
          <w:rFonts w:asciiTheme="majorHAnsi" w:hAnsiTheme="majorHAnsi" w:cstheme="majorHAnsi"/>
          <w:sz w:val="20"/>
          <w:szCs w:val="20"/>
        </w:rPr>
        <w:t xml:space="preserve">Voor deelname aan de basiscursus is het van belang dat je tijdens de cursus praktisch kunt oefenen met de vaardigheden die je in de cursus leert. Dat kan via een baan maar ook een stage- of werkervaringsplaats. </w:t>
      </w:r>
    </w:p>
    <w:p w:rsidR="000C7198" w:rsidRPr="00AD4CBB" w:rsidRDefault="000C7198" w:rsidP="000C7198">
      <w:pPr>
        <w:spacing w:before="100" w:beforeAutospacing="1" w:after="100" w:afterAutospacing="1" w:line="240" w:lineRule="auto"/>
        <w:rPr>
          <w:rFonts w:asciiTheme="majorHAnsi" w:hAnsiTheme="majorHAnsi" w:cstheme="majorHAnsi"/>
          <w:sz w:val="20"/>
          <w:szCs w:val="20"/>
        </w:rPr>
      </w:pPr>
      <w:r w:rsidRPr="00AD4CBB">
        <w:rPr>
          <w:rFonts w:asciiTheme="majorHAnsi" w:hAnsiTheme="majorHAnsi" w:cstheme="majorHAnsi"/>
          <w:sz w:val="20"/>
          <w:szCs w:val="20"/>
        </w:rPr>
        <w:t xml:space="preserve">Als je na het afronden van de basiscursus verder wilt met de opleiding tot cognitief gedragstherapeut </w:t>
      </w:r>
      <w:proofErr w:type="spellStart"/>
      <w:r w:rsidRPr="00AD4CBB">
        <w:rPr>
          <w:rFonts w:asciiTheme="majorHAnsi" w:hAnsiTheme="majorHAnsi" w:cstheme="majorHAnsi"/>
          <w:sz w:val="20"/>
          <w:szCs w:val="20"/>
        </w:rPr>
        <w:t>VGCt</w:t>
      </w:r>
      <w:proofErr w:type="spellEnd"/>
      <w:r w:rsidRPr="00AD4CBB">
        <w:rPr>
          <w:rFonts w:asciiTheme="majorHAnsi" w:hAnsiTheme="majorHAnsi" w:cstheme="majorHAnsi"/>
          <w:sz w:val="20"/>
          <w:szCs w:val="20"/>
        </w:rPr>
        <w:t xml:space="preserve">, dan moet je op dat moment voor minimaal 12 uur per week werkzaam zijn in de GGZ in brede zin. Meer info over de registratie cognitief gedragstherapeut en de eisen die de </w:t>
      </w:r>
      <w:proofErr w:type="spellStart"/>
      <w:r w:rsidRPr="00AD4CBB">
        <w:rPr>
          <w:rFonts w:asciiTheme="majorHAnsi" w:hAnsiTheme="majorHAnsi" w:cstheme="majorHAnsi"/>
          <w:sz w:val="20"/>
          <w:szCs w:val="20"/>
        </w:rPr>
        <w:t>VGCt</w:t>
      </w:r>
      <w:proofErr w:type="spellEnd"/>
      <w:r w:rsidRPr="00AD4CBB">
        <w:rPr>
          <w:rFonts w:asciiTheme="majorHAnsi" w:hAnsiTheme="majorHAnsi" w:cstheme="majorHAnsi"/>
          <w:sz w:val="20"/>
          <w:szCs w:val="20"/>
        </w:rPr>
        <w:t xml:space="preserve"> aan de werksetting stelt: www.vgct.nl</w:t>
      </w:r>
    </w:p>
    <w:p w:rsidR="000C7198" w:rsidRPr="000C7198" w:rsidRDefault="000C7198" w:rsidP="00AD4CBB">
      <w:pPr>
        <w:spacing w:before="100" w:beforeAutospacing="1" w:after="100" w:afterAutospacing="1" w:line="240" w:lineRule="auto"/>
        <w:rPr>
          <w:rFonts w:asciiTheme="majorHAnsi" w:hAnsiTheme="majorHAnsi" w:cstheme="majorHAnsi"/>
          <w:sz w:val="20"/>
          <w:szCs w:val="20"/>
        </w:rPr>
      </w:pPr>
      <w:bookmarkStart w:id="1" w:name="_GoBack"/>
      <w:bookmarkEnd w:id="1"/>
      <w:r w:rsidRPr="000C7198">
        <w:rPr>
          <w:rFonts w:asciiTheme="majorHAnsi" w:hAnsiTheme="majorHAnsi" w:cstheme="majorHAnsi"/>
          <w:b/>
          <w:sz w:val="20"/>
          <w:szCs w:val="20"/>
        </w:rPr>
        <w:t>Doel</w:t>
      </w:r>
      <w:r w:rsidR="00AD4CBB" w:rsidRPr="00AD4CBB">
        <w:rPr>
          <w:rFonts w:asciiTheme="majorHAnsi" w:hAnsiTheme="majorHAnsi" w:cstheme="majorHAnsi"/>
          <w:b/>
          <w:sz w:val="20"/>
          <w:szCs w:val="20"/>
        </w:rPr>
        <w:t>stellingen</w:t>
      </w:r>
      <w:r w:rsidR="00AD4CBB">
        <w:rPr>
          <w:rFonts w:asciiTheme="majorHAnsi" w:hAnsiTheme="majorHAnsi" w:cstheme="majorHAnsi"/>
          <w:b/>
          <w:sz w:val="20"/>
          <w:szCs w:val="20"/>
        </w:rPr>
        <w:br/>
      </w:r>
      <w:r w:rsidR="00AD4CBB" w:rsidRPr="00AD4CBB">
        <w:rPr>
          <w:rFonts w:asciiTheme="majorHAnsi" w:hAnsiTheme="majorHAnsi" w:cstheme="majorHAnsi"/>
          <w:sz w:val="20"/>
          <w:szCs w:val="20"/>
        </w:rPr>
        <w:t>Na afloop van deze cursus</w:t>
      </w:r>
      <w:r w:rsidR="00AD4CBB">
        <w:rPr>
          <w:rFonts w:asciiTheme="majorHAnsi" w:hAnsiTheme="majorHAnsi" w:cstheme="majorHAnsi"/>
          <w:sz w:val="20"/>
          <w:szCs w:val="20"/>
        </w:rPr>
        <w:br/>
        <w:t xml:space="preserve">- </w:t>
      </w:r>
      <w:r w:rsidRPr="000C7198">
        <w:rPr>
          <w:rFonts w:asciiTheme="majorHAnsi" w:hAnsiTheme="majorHAnsi" w:cstheme="majorHAnsi"/>
          <w:sz w:val="20"/>
          <w:szCs w:val="20"/>
        </w:rPr>
        <w:t>Kun je symptomen en kenmerken van diverse stoornissen benoemen en analyseren</w:t>
      </w:r>
      <w:r w:rsidR="00AD4CBB">
        <w:rPr>
          <w:rFonts w:asciiTheme="majorHAnsi" w:hAnsiTheme="majorHAnsi" w:cstheme="majorHAnsi"/>
          <w:sz w:val="20"/>
          <w:szCs w:val="20"/>
        </w:rPr>
        <w:br/>
        <w:t xml:space="preserve">- </w:t>
      </w:r>
      <w:r w:rsidRPr="000C7198">
        <w:rPr>
          <w:rFonts w:asciiTheme="majorHAnsi" w:hAnsiTheme="majorHAnsi" w:cstheme="majorHAnsi"/>
          <w:sz w:val="20"/>
          <w:szCs w:val="20"/>
        </w:rPr>
        <w:t xml:space="preserve">Ben je op de hoogte van prevalentie, incidentie en kun je psychologische, biologische en </w:t>
      </w:r>
      <w:proofErr w:type="spellStart"/>
      <w:r w:rsidRPr="000C7198">
        <w:rPr>
          <w:rFonts w:asciiTheme="majorHAnsi" w:hAnsiTheme="majorHAnsi" w:cstheme="majorHAnsi"/>
          <w:sz w:val="20"/>
          <w:szCs w:val="20"/>
        </w:rPr>
        <w:t>leertheoretische</w:t>
      </w:r>
      <w:proofErr w:type="spellEnd"/>
      <w:r w:rsidRPr="000C7198">
        <w:rPr>
          <w:rFonts w:asciiTheme="majorHAnsi" w:hAnsiTheme="majorHAnsi" w:cstheme="majorHAnsi"/>
          <w:sz w:val="20"/>
          <w:szCs w:val="20"/>
        </w:rPr>
        <w:t xml:space="preserve"> factoren onderscheiden</w:t>
      </w:r>
      <w:r w:rsidR="00AD4CBB">
        <w:rPr>
          <w:rFonts w:asciiTheme="majorHAnsi" w:hAnsiTheme="majorHAnsi" w:cstheme="majorHAnsi"/>
          <w:sz w:val="20"/>
          <w:szCs w:val="20"/>
        </w:rPr>
        <w:br/>
        <w:t xml:space="preserve">- </w:t>
      </w:r>
      <w:r w:rsidRPr="000C7198">
        <w:rPr>
          <w:rFonts w:asciiTheme="majorHAnsi" w:hAnsiTheme="majorHAnsi" w:cstheme="majorHAnsi"/>
          <w:sz w:val="20"/>
          <w:szCs w:val="20"/>
        </w:rPr>
        <w:t xml:space="preserve">Kun je de klachten van de cliënt en indien relevant zijn ouders diagnosticeren, </w:t>
      </w:r>
      <w:proofErr w:type="spellStart"/>
      <w:r w:rsidRPr="000C7198">
        <w:rPr>
          <w:rFonts w:asciiTheme="majorHAnsi" w:hAnsiTheme="majorHAnsi" w:cstheme="majorHAnsi"/>
          <w:sz w:val="20"/>
          <w:szCs w:val="20"/>
        </w:rPr>
        <w:t>leertheoretisch</w:t>
      </w:r>
      <w:proofErr w:type="spellEnd"/>
      <w:r w:rsidRPr="000C7198">
        <w:rPr>
          <w:rFonts w:asciiTheme="majorHAnsi" w:hAnsiTheme="majorHAnsi" w:cstheme="majorHAnsi"/>
          <w:sz w:val="20"/>
          <w:szCs w:val="20"/>
        </w:rPr>
        <w:t xml:space="preserve"> weergeven in functie- en betekenisanalyse en hieruit een onderbouwd behandelplan opstellen.</w:t>
      </w:r>
      <w:r w:rsidR="00AD4CBB">
        <w:rPr>
          <w:rFonts w:asciiTheme="majorHAnsi" w:hAnsiTheme="majorHAnsi" w:cstheme="majorHAnsi"/>
          <w:sz w:val="20"/>
          <w:szCs w:val="20"/>
        </w:rPr>
        <w:br/>
        <w:t>-</w:t>
      </w:r>
      <w:r w:rsidRPr="000C7198">
        <w:rPr>
          <w:rFonts w:asciiTheme="majorHAnsi" w:hAnsiTheme="majorHAnsi" w:cstheme="majorHAnsi"/>
          <w:sz w:val="20"/>
          <w:szCs w:val="20"/>
        </w:rPr>
        <w:t>Beheers je de basisvaardigheden voor het uitvoeren, evalueren en bijstellen van het behandelplan.</w:t>
      </w:r>
      <w:r w:rsidR="00AD4CBB">
        <w:rPr>
          <w:rFonts w:asciiTheme="majorHAnsi" w:hAnsiTheme="majorHAnsi" w:cstheme="majorHAnsi"/>
          <w:sz w:val="20"/>
          <w:szCs w:val="20"/>
        </w:rPr>
        <w:br/>
        <w:t>-</w:t>
      </w:r>
      <w:r w:rsidRPr="000C7198">
        <w:rPr>
          <w:rFonts w:asciiTheme="majorHAnsi" w:hAnsiTheme="majorHAnsi" w:cstheme="majorHAnsi"/>
          <w:sz w:val="20"/>
          <w:szCs w:val="20"/>
        </w:rPr>
        <w:t>Kun je de principes van cognitieve gedragstherapie toepassen bij volwassenen en kinderen en jeugdigen</w:t>
      </w:r>
      <w:r w:rsidR="00AD4CBB">
        <w:rPr>
          <w:rFonts w:asciiTheme="majorHAnsi" w:hAnsiTheme="majorHAnsi" w:cstheme="majorHAnsi"/>
          <w:sz w:val="20"/>
          <w:szCs w:val="20"/>
        </w:rPr>
        <w:br/>
        <w:t>-</w:t>
      </w:r>
      <w:r w:rsidRPr="000C7198">
        <w:rPr>
          <w:rFonts w:asciiTheme="majorHAnsi" w:hAnsiTheme="majorHAnsi" w:cstheme="majorHAnsi"/>
          <w:sz w:val="20"/>
          <w:szCs w:val="20"/>
        </w:rPr>
        <w:t>Kun je modificatieprocedures ontwerpen op basis van aangrijpingspunten van het probleem en deze onder supervisie in de praktijk brengen.</w:t>
      </w:r>
      <w:r w:rsidR="00AD4CBB">
        <w:rPr>
          <w:rFonts w:asciiTheme="majorHAnsi" w:hAnsiTheme="majorHAnsi" w:cstheme="majorHAnsi"/>
          <w:sz w:val="20"/>
          <w:szCs w:val="20"/>
        </w:rPr>
        <w:br/>
        <w:t>-</w:t>
      </w:r>
      <w:r w:rsidRPr="000C7198">
        <w:rPr>
          <w:rFonts w:asciiTheme="majorHAnsi" w:hAnsiTheme="majorHAnsi" w:cstheme="majorHAnsi"/>
          <w:sz w:val="20"/>
          <w:szCs w:val="20"/>
        </w:rPr>
        <w:t>Heb je zicht op en kun je omgaan met het cognitief gedragstherapeutische proces.</w:t>
      </w:r>
    </w:p>
    <w:p w:rsidR="00AD4CBB" w:rsidRDefault="00AD4CBB">
      <w:pPr>
        <w:spacing w:line="240" w:lineRule="auto"/>
        <w:rPr>
          <w:rFonts w:asciiTheme="majorHAnsi" w:hAnsiTheme="majorHAnsi" w:cstheme="majorHAnsi"/>
          <w:sz w:val="20"/>
          <w:szCs w:val="20"/>
        </w:rPr>
      </w:pPr>
      <w:r>
        <w:rPr>
          <w:rFonts w:asciiTheme="majorHAnsi" w:hAnsiTheme="majorHAnsi" w:cstheme="majorHAnsi"/>
          <w:sz w:val="20"/>
          <w:szCs w:val="20"/>
        </w:rPr>
        <w:br w:type="page"/>
      </w:r>
    </w:p>
    <w:p w:rsidR="00AD4CBB" w:rsidRPr="00AD4CBB" w:rsidRDefault="00AD4CBB" w:rsidP="00AD4CBB">
      <w:pPr>
        <w:rPr>
          <w:rFonts w:asciiTheme="majorHAnsi" w:hAnsiTheme="majorHAnsi" w:cstheme="majorHAnsi"/>
          <w:b/>
          <w:sz w:val="20"/>
          <w:szCs w:val="20"/>
        </w:rPr>
      </w:pPr>
      <w:r w:rsidRPr="00AD4CBB">
        <w:rPr>
          <w:rFonts w:asciiTheme="majorHAnsi" w:hAnsiTheme="majorHAnsi" w:cstheme="majorHAnsi"/>
          <w:b/>
          <w:sz w:val="20"/>
          <w:szCs w:val="20"/>
        </w:rPr>
        <w:t>Werkwijze</w:t>
      </w:r>
    </w:p>
    <w:p w:rsidR="00AD4CBB" w:rsidRDefault="00AD4CBB" w:rsidP="00AD4CBB">
      <w:pPr>
        <w:rPr>
          <w:rFonts w:asciiTheme="majorHAnsi" w:hAnsiTheme="majorHAnsi" w:cstheme="majorHAnsi"/>
          <w:sz w:val="20"/>
          <w:szCs w:val="20"/>
        </w:rPr>
      </w:pPr>
      <w:r w:rsidRPr="00AD4CBB">
        <w:rPr>
          <w:rFonts w:asciiTheme="majorHAnsi" w:hAnsiTheme="majorHAnsi" w:cstheme="majorHAnsi"/>
          <w:sz w:val="20"/>
          <w:szCs w:val="20"/>
        </w:rPr>
        <w:t xml:space="preserve">De cursus is opgebouwd uit </w:t>
      </w:r>
      <w:r w:rsidR="009E49DC">
        <w:rPr>
          <w:rFonts w:asciiTheme="majorHAnsi" w:hAnsiTheme="majorHAnsi" w:cstheme="majorHAnsi"/>
          <w:sz w:val="20"/>
          <w:szCs w:val="20"/>
        </w:rPr>
        <w:t>de volgende</w:t>
      </w:r>
      <w:r w:rsidRPr="00AD4CBB">
        <w:rPr>
          <w:rFonts w:asciiTheme="majorHAnsi" w:hAnsiTheme="majorHAnsi" w:cstheme="majorHAnsi"/>
          <w:sz w:val="20"/>
          <w:szCs w:val="20"/>
        </w:rPr>
        <w:t xml:space="preserve"> onderdelen: </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1.</w:t>
      </w:r>
      <w:r w:rsidRPr="00AD4CBB">
        <w:rPr>
          <w:rFonts w:asciiTheme="majorHAnsi" w:hAnsiTheme="majorHAnsi" w:cstheme="majorHAnsi"/>
          <w:sz w:val="20"/>
          <w:szCs w:val="20"/>
        </w:rPr>
        <w:tab/>
        <w:t xml:space="preserve">Diverse online componenten: videotraining, online presentaties, online casuspresentaties, online discussiefora, zelftesten en vragenrondes. Voor meer informatie verwijzen wij naar het draaiboek. </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2.</w:t>
      </w:r>
      <w:r w:rsidRPr="00AD4CBB">
        <w:rPr>
          <w:rFonts w:asciiTheme="majorHAnsi" w:hAnsiTheme="majorHAnsi" w:cstheme="majorHAnsi"/>
          <w:sz w:val="20"/>
          <w:szCs w:val="20"/>
        </w:rPr>
        <w:tab/>
        <w:t xml:space="preserve">Intervisiegroep: uitwisseling van ervaringen/Bespreking vragen en discussies: De dag start met het uiteengaan van de cursisten in intervisiegroepen met een opdracht van de docenten. De opdracht gaat tijdens iedere cursusdag over de eigen leerdoelen van de cursus, maar kan daarnaast gaan over het onderwerp of de literatuur van de cursusdag of het bespreken van een huiswerkopdracht van de vorige bijeenkomst gaan zoals  bijvoorbeeld het toepassen van een bepaalde interventie. </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3.</w:t>
      </w:r>
      <w:r w:rsidRPr="00AD4CBB">
        <w:rPr>
          <w:rFonts w:asciiTheme="majorHAnsi" w:hAnsiTheme="majorHAnsi" w:cstheme="majorHAnsi"/>
          <w:sz w:val="20"/>
          <w:szCs w:val="20"/>
        </w:rPr>
        <w:tab/>
        <w:t>Bespreking en consultatie casuïstiek: Bij iedere bijeenkomst is de gelegenheid de docent te consulteren ten aanzien van (problemen bij) lopende of nieuwe behandelingen.</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4.</w:t>
      </w:r>
      <w:r w:rsidRPr="00AD4CBB">
        <w:rPr>
          <w:rFonts w:asciiTheme="majorHAnsi" w:hAnsiTheme="majorHAnsi" w:cstheme="majorHAnsi"/>
          <w:sz w:val="20"/>
          <w:szCs w:val="20"/>
        </w:rPr>
        <w:tab/>
        <w:t xml:space="preserve">Bespreking online contacturen: Aan het begin van elke cursusdag is er ruimte om vragen te stellen over de online leeromgeving. Bovendien wordt er dan verder ingegaan op de discussie in de online leeromgeving en heeft de docent de mogelijkheid om plenaire feedback te geven naar aanleiding van wat zij gezien heeft in de videotraining.  </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5.</w:t>
      </w:r>
      <w:r w:rsidRPr="00AD4CBB">
        <w:rPr>
          <w:rFonts w:asciiTheme="majorHAnsi" w:hAnsiTheme="majorHAnsi" w:cstheme="majorHAnsi"/>
          <w:sz w:val="20"/>
          <w:szCs w:val="20"/>
        </w:rPr>
        <w:tab/>
        <w:t xml:space="preserve">Casuspresentatie cursist: Het tweede deel van de casuspresentatie wordt in de klassikale dag doorlopen. Alle cursisten hebben de informatie en analyses van de cliënt al bekeken. Ook hebben ze hun eigen analyses hierover gemaakt. Deze analyses worden in het klassikale deel bediscussieerd. Zo krijgt de presenterende cursist feedback van de groep. Bovendien laat de presenterende cursist een videofragment zien van een interactie met de betreffende cliënt. </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6.</w:t>
      </w:r>
      <w:r w:rsidRPr="00AD4CBB">
        <w:rPr>
          <w:rFonts w:asciiTheme="majorHAnsi" w:hAnsiTheme="majorHAnsi" w:cstheme="majorHAnsi"/>
          <w:sz w:val="20"/>
          <w:szCs w:val="20"/>
        </w:rPr>
        <w:tab/>
        <w:t xml:space="preserve">Rollenspel/oefening/video: Het accent ligt op het in de praktijk brengen van vaardigheden als het analyseren van problematiek in analyses, de vertaling naar het behandelplan en het oefenen met verschillende vaardigheden en interventies middels rollenspelen en videofragmenten van door de docenten en cursisten ingebrachte casus. </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7.</w:t>
      </w:r>
      <w:r w:rsidRPr="00AD4CBB">
        <w:rPr>
          <w:rFonts w:asciiTheme="majorHAnsi" w:hAnsiTheme="majorHAnsi" w:cstheme="majorHAnsi"/>
          <w:sz w:val="20"/>
          <w:szCs w:val="20"/>
        </w:rPr>
        <w:tab/>
        <w:t>Nabespreken rollenspel/oefening</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8.</w:t>
      </w:r>
      <w:r w:rsidRPr="00AD4CBB">
        <w:rPr>
          <w:rFonts w:asciiTheme="majorHAnsi" w:hAnsiTheme="majorHAnsi" w:cstheme="majorHAnsi"/>
          <w:sz w:val="20"/>
          <w:szCs w:val="20"/>
        </w:rPr>
        <w:tab/>
        <w:t>Huiswerkafspraken: Er wordt na iedere bijeenkomst een huiswerkopdracht meegegeven voor het in de praktijk brengen van kennis en/of opgedane vaardigheid.</w:t>
      </w:r>
    </w:p>
    <w:p w:rsidR="000C7198" w:rsidRDefault="000C7198"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Pr="00AD4CBB" w:rsidRDefault="009E49DC" w:rsidP="000C7198">
      <w:pPr>
        <w:rPr>
          <w:rFonts w:asciiTheme="majorHAnsi" w:hAnsiTheme="majorHAnsi" w:cstheme="majorHAnsi"/>
          <w:sz w:val="20"/>
          <w:szCs w:val="20"/>
        </w:rPr>
      </w:pPr>
    </w:p>
    <w:p w:rsidR="000C7198" w:rsidRPr="009E49DC" w:rsidRDefault="000C7198" w:rsidP="000C7198">
      <w:pPr>
        <w:rPr>
          <w:rFonts w:asciiTheme="majorHAnsi" w:hAnsiTheme="majorHAnsi" w:cstheme="majorHAnsi"/>
          <w:b/>
          <w:sz w:val="20"/>
          <w:szCs w:val="20"/>
        </w:rPr>
      </w:pPr>
      <w:r w:rsidRPr="009E49DC">
        <w:rPr>
          <w:rFonts w:asciiTheme="majorHAnsi" w:hAnsiTheme="majorHAnsi" w:cstheme="majorHAnsi"/>
          <w:b/>
          <w:sz w:val="20"/>
          <w:szCs w:val="20"/>
        </w:rPr>
        <w:t>Programma</w:t>
      </w:r>
    </w:p>
    <w:p w:rsidR="009E49DC" w:rsidRPr="0018208C" w:rsidRDefault="009E49DC" w:rsidP="009E49DC">
      <w:pPr>
        <w:tabs>
          <w:tab w:val="left" w:pos="0"/>
          <w:tab w:val="left" w:pos="1686"/>
          <w:tab w:val="left" w:pos="1951"/>
          <w:tab w:val="left" w:pos="2880"/>
        </w:tabs>
        <w:suppressAutoHyphens/>
        <w:spacing w:line="240" w:lineRule="atLeast"/>
        <w:rPr>
          <w:rFonts w:cs="Arial"/>
          <w:b/>
          <w:bCs/>
          <w:sz w:val="20"/>
        </w:rPr>
      </w:pPr>
    </w:p>
    <w:tbl>
      <w:tblPr>
        <w:tblStyle w:val="Tabelraster"/>
        <w:tblW w:w="8784" w:type="dxa"/>
        <w:tblLayout w:type="fixed"/>
        <w:tblLook w:val="04A0" w:firstRow="1" w:lastRow="0" w:firstColumn="1" w:lastColumn="0" w:noHBand="0" w:noVBand="1"/>
      </w:tblPr>
      <w:tblGrid>
        <w:gridCol w:w="846"/>
        <w:gridCol w:w="1559"/>
        <w:gridCol w:w="1559"/>
        <w:gridCol w:w="4820"/>
      </w:tblGrid>
      <w:tr w:rsidR="009E49DC" w:rsidRPr="0018208C" w:rsidTr="009E49DC">
        <w:trPr>
          <w:trHeight w:val="598"/>
        </w:trPr>
        <w:tc>
          <w:tcPr>
            <w:tcW w:w="846" w:type="dxa"/>
          </w:tcPr>
          <w:p w:rsidR="009E49DC" w:rsidRPr="002834E2" w:rsidRDefault="009E49DC" w:rsidP="001E591E">
            <w:pPr>
              <w:spacing w:line="240" w:lineRule="atLeast"/>
              <w:rPr>
                <w:rFonts w:cs="Arial"/>
                <w:b/>
                <w:sz w:val="20"/>
              </w:rPr>
            </w:pPr>
            <w:r w:rsidRPr="002834E2">
              <w:rPr>
                <w:rFonts w:cs="Arial"/>
                <w:b/>
                <w:sz w:val="20"/>
              </w:rPr>
              <w:t>Bijeenkomst</w:t>
            </w:r>
          </w:p>
        </w:tc>
        <w:tc>
          <w:tcPr>
            <w:tcW w:w="1559" w:type="dxa"/>
          </w:tcPr>
          <w:p w:rsidR="009E49DC" w:rsidRPr="002834E2" w:rsidRDefault="009E49DC" w:rsidP="001E591E">
            <w:pPr>
              <w:spacing w:line="240" w:lineRule="atLeast"/>
              <w:rPr>
                <w:rFonts w:cs="Arial"/>
                <w:b/>
                <w:sz w:val="20"/>
              </w:rPr>
            </w:pPr>
            <w:r w:rsidRPr="002834E2">
              <w:rPr>
                <w:rFonts w:cs="Arial"/>
                <w:b/>
                <w:sz w:val="20"/>
              </w:rPr>
              <w:t xml:space="preserve">Online </w:t>
            </w:r>
            <w:r>
              <w:rPr>
                <w:rFonts w:cs="Arial"/>
                <w:b/>
                <w:sz w:val="20"/>
              </w:rPr>
              <w:t>cursusuren</w:t>
            </w:r>
          </w:p>
        </w:tc>
        <w:tc>
          <w:tcPr>
            <w:tcW w:w="1559" w:type="dxa"/>
          </w:tcPr>
          <w:p w:rsidR="009E49DC" w:rsidRPr="002834E2" w:rsidRDefault="009E49DC" w:rsidP="001E591E">
            <w:pPr>
              <w:spacing w:line="240" w:lineRule="atLeast"/>
              <w:rPr>
                <w:rFonts w:cs="Arial"/>
                <w:b/>
                <w:sz w:val="20"/>
              </w:rPr>
            </w:pPr>
            <w:r w:rsidRPr="002834E2">
              <w:rPr>
                <w:rFonts w:cs="Arial"/>
                <w:b/>
                <w:sz w:val="20"/>
              </w:rPr>
              <w:t>K</w:t>
            </w:r>
            <w:r>
              <w:rPr>
                <w:rFonts w:cs="Arial"/>
                <w:b/>
                <w:sz w:val="20"/>
              </w:rPr>
              <w:t>lassikale cursusuren</w:t>
            </w:r>
          </w:p>
        </w:tc>
        <w:tc>
          <w:tcPr>
            <w:tcW w:w="4820" w:type="dxa"/>
          </w:tcPr>
          <w:p w:rsidR="009E49DC" w:rsidRPr="002834E2" w:rsidRDefault="009E49DC" w:rsidP="001E591E">
            <w:pPr>
              <w:spacing w:line="240" w:lineRule="atLeast"/>
              <w:rPr>
                <w:rFonts w:cs="Arial"/>
                <w:b/>
                <w:sz w:val="20"/>
              </w:rPr>
            </w:pPr>
            <w:r w:rsidRPr="002834E2">
              <w:rPr>
                <w:rFonts w:cs="Arial"/>
                <w:b/>
                <w:sz w:val="20"/>
              </w:rPr>
              <w:t>Onderwerp</w:t>
            </w:r>
          </w:p>
        </w:tc>
      </w:tr>
      <w:tr w:rsidR="009E49DC" w:rsidRPr="006D78C9" w:rsidTr="009E49DC">
        <w:trPr>
          <w:trHeight w:val="186"/>
        </w:trPr>
        <w:tc>
          <w:tcPr>
            <w:tcW w:w="846" w:type="dxa"/>
          </w:tcPr>
          <w:p w:rsidR="009E49DC" w:rsidRPr="0018208C" w:rsidRDefault="009E49DC" w:rsidP="001E591E">
            <w:pPr>
              <w:spacing w:line="240" w:lineRule="atLeast"/>
              <w:rPr>
                <w:rFonts w:cs="Arial"/>
                <w:sz w:val="20"/>
              </w:rPr>
            </w:pPr>
            <w:r w:rsidRPr="0018208C">
              <w:rPr>
                <w:rFonts w:cs="Arial"/>
                <w:sz w:val="20"/>
              </w:rPr>
              <w:t>1.</w:t>
            </w:r>
          </w:p>
        </w:tc>
        <w:tc>
          <w:tcPr>
            <w:tcW w:w="1559" w:type="dxa"/>
          </w:tcPr>
          <w:p w:rsidR="009E49DC" w:rsidRPr="0018208C" w:rsidRDefault="009E49DC" w:rsidP="001E591E">
            <w:pPr>
              <w:spacing w:line="240" w:lineRule="atLeast"/>
              <w:rPr>
                <w:rFonts w:cs="Arial"/>
                <w:sz w:val="20"/>
              </w:rPr>
            </w:pPr>
            <w:r>
              <w:rPr>
                <w:rFonts w:cs="Arial"/>
                <w:sz w:val="20"/>
              </w:rPr>
              <w:t>4 uur</w:t>
            </w:r>
          </w:p>
        </w:tc>
        <w:tc>
          <w:tcPr>
            <w:tcW w:w="1559" w:type="dxa"/>
          </w:tcPr>
          <w:p w:rsidR="009E49DC" w:rsidRPr="0018208C" w:rsidRDefault="009E49DC" w:rsidP="001E591E">
            <w:pPr>
              <w:spacing w:line="240" w:lineRule="atLeast"/>
              <w:rPr>
                <w:rFonts w:cs="Arial"/>
                <w:sz w:val="20"/>
              </w:rPr>
            </w:pPr>
            <w:r>
              <w:rPr>
                <w:rFonts w:cs="Arial"/>
                <w:sz w:val="20"/>
              </w:rPr>
              <w:t>9.30 – 16.00</w:t>
            </w:r>
          </w:p>
        </w:tc>
        <w:tc>
          <w:tcPr>
            <w:tcW w:w="4820" w:type="dxa"/>
          </w:tcPr>
          <w:p w:rsidR="009E49DC" w:rsidRPr="0018208C" w:rsidRDefault="009E49DC" w:rsidP="001E591E">
            <w:pPr>
              <w:spacing w:line="240" w:lineRule="atLeast"/>
              <w:rPr>
                <w:rFonts w:cs="Arial"/>
                <w:sz w:val="20"/>
              </w:rPr>
            </w:pPr>
            <w:r w:rsidRPr="0018208C">
              <w:rPr>
                <w:rFonts w:cs="Arial"/>
                <w:sz w:val="20"/>
              </w:rPr>
              <w:t>Van leertheorie naar probleemtaxatie 1</w:t>
            </w:r>
          </w:p>
        </w:tc>
      </w:tr>
      <w:tr w:rsidR="009E49DC" w:rsidRPr="006D78C9" w:rsidTr="009E49DC">
        <w:trPr>
          <w:trHeight w:val="199"/>
        </w:trPr>
        <w:tc>
          <w:tcPr>
            <w:tcW w:w="846" w:type="dxa"/>
          </w:tcPr>
          <w:p w:rsidR="009E49DC" w:rsidRPr="0018208C" w:rsidRDefault="009E49DC" w:rsidP="001E591E">
            <w:pPr>
              <w:spacing w:line="240" w:lineRule="atLeast"/>
              <w:rPr>
                <w:rFonts w:cs="Arial"/>
                <w:sz w:val="20"/>
              </w:rPr>
            </w:pPr>
            <w:r>
              <w:rPr>
                <w:rFonts w:cs="Arial"/>
                <w:sz w:val="20"/>
              </w:rPr>
              <w:t>2</w:t>
            </w:r>
            <w:r w:rsidRPr="0018208C">
              <w:rPr>
                <w:rFonts w:cs="Arial"/>
                <w:sz w:val="20"/>
              </w:rPr>
              <w:t>.</w:t>
            </w:r>
          </w:p>
        </w:tc>
        <w:tc>
          <w:tcPr>
            <w:tcW w:w="1559" w:type="dxa"/>
          </w:tcPr>
          <w:p w:rsidR="009E49DC" w:rsidRPr="0018208C" w:rsidRDefault="009E49DC" w:rsidP="001E591E">
            <w:pPr>
              <w:spacing w:line="240" w:lineRule="atLeast"/>
              <w:rPr>
                <w:rFonts w:cs="Arial"/>
                <w:sz w:val="20"/>
              </w:rPr>
            </w:pPr>
            <w:r>
              <w:rPr>
                <w:rFonts w:cs="Arial"/>
                <w:sz w:val="20"/>
              </w:rPr>
              <w:t>3 uur</w:t>
            </w:r>
          </w:p>
        </w:tc>
        <w:tc>
          <w:tcPr>
            <w:tcW w:w="1559" w:type="dxa"/>
          </w:tcPr>
          <w:p w:rsidR="009E49DC" w:rsidRPr="0018208C" w:rsidRDefault="009E49DC" w:rsidP="001E591E">
            <w:pPr>
              <w:spacing w:line="240" w:lineRule="atLeast"/>
              <w:rPr>
                <w:rFonts w:cs="Arial"/>
                <w:sz w:val="20"/>
              </w:rPr>
            </w:pPr>
            <w:r w:rsidRPr="00B9427D">
              <w:rPr>
                <w:rFonts w:cs="Arial"/>
                <w:sz w:val="20"/>
              </w:rPr>
              <w:t>9.30 – 15.30</w:t>
            </w:r>
          </w:p>
        </w:tc>
        <w:tc>
          <w:tcPr>
            <w:tcW w:w="4820" w:type="dxa"/>
          </w:tcPr>
          <w:p w:rsidR="009E49DC" w:rsidRPr="0018208C" w:rsidRDefault="009E49DC" w:rsidP="001E591E">
            <w:pPr>
              <w:spacing w:line="240" w:lineRule="atLeast"/>
              <w:rPr>
                <w:rFonts w:cs="Arial"/>
                <w:sz w:val="20"/>
              </w:rPr>
            </w:pPr>
            <w:r w:rsidRPr="0018208C">
              <w:rPr>
                <w:rFonts w:cs="Arial"/>
                <w:sz w:val="20"/>
              </w:rPr>
              <w:t>Probleemtaxatie: analyses</w:t>
            </w:r>
          </w:p>
        </w:tc>
      </w:tr>
      <w:tr w:rsidR="009E49DC" w:rsidRPr="006B49D5" w:rsidTr="009E49DC">
        <w:trPr>
          <w:trHeight w:val="398"/>
        </w:trPr>
        <w:tc>
          <w:tcPr>
            <w:tcW w:w="846" w:type="dxa"/>
          </w:tcPr>
          <w:p w:rsidR="009E49DC" w:rsidRPr="0018208C" w:rsidRDefault="009E49DC" w:rsidP="001E591E">
            <w:pPr>
              <w:spacing w:line="240" w:lineRule="atLeast"/>
              <w:rPr>
                <w:rFonts w:cs="Arial"/>
                <w:sz w:val="20"/>
              </w:rPr>
            </w:pPr>
            <w:r>
              <w:rPr>
                <w:rFonts w:cs="Arial"/>
                <w:sz w:val="20"/>
              </w:rPr>
              <w:t>3.</w:t>
            </w:r>
          </w:p>
        </w:tc>
        <w:tc>
          <w:tcPr>
            <w:tcW w:w="1559" w:type="dxa"/>
          </w:tcPr>
          <w:p w:rsidR="009E49DC" w:rsidRPr="0018208C" w:rsidRDefault="009E49DC" w:rsidP="001E591E">
            <w:pPr>
              <w:spacing w:line="240" w:lineRule="atLeast"/>
              <w:rPr>
                <w:rFonts w:cs="Arial"/>
                <w:sz w:val="20"/>
              </w:rPr>
            </w:pPr>
            <w:r>
              <w:rPr>
                <w:rFonts w:cs="Arial"/>
                <w:sz w:val="20"/>
              </w:rPr>
              <w:t>2 uur 30 min.</w:t>
            </w:r>
          </w:p>
        </w:tc>
        <w:tc>
          <w:tcPr>
            <w:tcW w:w="1559" w:type="dxa"/>
          </w:tcPr>
          <w:p w:rsidR="009E49DC" w:rsidRPr="0018208C" w:rsidRDefault="009E49DC" w:rsidP="001E591E">
            <w:pPr>
              <w:spacing w:line="240" w:lineRule="atLeast"/>
              <w:rPr>
                <w:rFonts w:cs="Arial"/>
                <w:sz w:val="20"/>
              </w:rPr>
            </w:pPr>
            <w:r w:rsidRPr="00B9427D">
              <w:rPr>
                <w:rFonts w:cs="Arial"/>
                <w:sz w:val="20"/>
              </w:rPr>
              <w:t>9.30 – 15.30</w:t>
            </w:r>
          </w:p>
        </w:tc>
        <w:tc>
          <w:tcPr>
            <w:tcW w:w="4820" w:type="dxa"/>
          </w:tcPr>
          <w:p w:rsidR="009E49DC" w:rsidRPr="0018208C" w:rsidRDefault="009E49DC" w:rsidP="001E591E">
            <w:pPr>
              <w:spacing w:line="240" w:lineRule="atLeast"/>
              <w:rPr>
                <w:rFonts w:cs="Arial"/>
                <w:sz w:val="20"/>
              </w:rPr>
            </w:pPr>
            <w:r w:rsidRPr="0018208C">
              <w:rPr>
                <w:rFonts w:cs="Arial"/>
                <w:sz w:val="20"/>
              </w:rPr>
              <w:t>Van probleemtaxaties naar interventies: Behandelplan</w:t>
            </w:r>
          </w:p>
        </w:tc>
      </w:tr>
      <w:tr w:rsidR="009E49DC" w:rsidRPr="006B49D5" w:rsidTr="009E49DC">
        <w:trPr>
          <w:trHeight w:val="386"/>
        </w:trPr>
        <w:tc>
          <w:tcPr>
            <w:tcW w:w="846" w:type="dxa"/>
          </w:tcPr>
          <w:p w:rsidR="009E49DC" w:rsidRPr="0018208C" w:rsidRDefault="009E49DC" w:rsidP="001E591E">
            <w:pPr>
              <w:spacing w:line="240" w:lineRule="atLeast"/>
              <w:rPr>
                <w:rFonts w:cs="Arial"/>
                <w:sz w:val="20"/>
              </w:rPr>
            </w:pPr>
            <w:r>
              <w:rPr>
                <w:rFonts w:cs="Arial"/>
                <w:sz w:val="20"/>
              </w:rPr>
              <w:t>4.</w:t>
            </w:r>
          </w:p>
        </w:tc>
        <w:tc>
          <w:tcPr>
            <w:tcW w:w="1559" w:type="dxa"/>
          </w:tcPr>
          <w:p w:rsidR="009E49DC" w:rsidRPr="0018208C" w:rsidRDefault="009E49DC" w:rsidP="001E591E">
            <w:pPr>
              <w:spacing w:line="240" w:lineRule="atLeast"/>
              <w:rPr>
                <w:rFonts w:cs="Arial"/>
                <w:sz w:val="20"/>
              </w:rPr>
            </w:pPr>
            <w:r>
              <w:rPr>
                <w:rFonts w:cs="Arial"/>
                <w:sz w:val="20"/>
              </w:rPr>
              <w:t>3 uur 55 min.</w:t>
            </w:r>
          </w:p>
        </w:tc>
        <w:tc>
          <w:tcPr>
            <w:tcW w:w="1559" w:type="dxa"/>
          </w:tcPr>
          <w:p w:rsidR="009E49DC" w:rsidRPr="0018208C" w:rsidRDefault="009E49DC" w:rsidP="001E591E">
            <w:pPr>
              <w:spacing w:line="240" w:lineRule="atLeast"/>
              <w:rPr>
                <w:rFonts w:cs="Arial"/>
                <w:sz w:val="20"/>
              </w:rPr>
            </w:pPr>
            <w:r w:rsidRPr="00B9427D">
              <w:rPr>
                <w:rFonts w:cs="Arial"/>
                <w:sz w:val="20"/>
              </w:rPr>
              <w:t>9.30 – 15.30</w:t>
            </w:r>
          </w:p>
        </w:tc>
        <w:tc>
          <w:tcPr>
            <w:tcW w:w="4820" w:type="dxa"/>
          </w:tcPr>
          <w:p w:rsidR="009E49DC" w:rsidRPr="0018208C" w:rsidRDefault="009E49DC" w:rsidP="001E591E">
            <w:pPr>
              <w:spacing w:line="240" w:lineRule="atLeast"/>
              <w:rPr>
                <w:rFonts w:cs="Arial"/>
                <w:sz w:val="20"/>
              </w:rPr>
            </w:pPr>
            <w:r w:rsidRPr="0018208C">
              <w:rPr>
                <w:rFonts w:cs="Arial"/>
                <w:sz w:val="20"/>
              </w:rPr>
              <w:t xml:space="preserve">Van probleemtaxaties naar interventies: Gedachterapport </w:t>
            </w:r>
          </w:p>
        </w:tc>
      </w:tr>
      <w:tr w:rsidR="009E49DC" w:rsidRPr="006B49D5" w:rsidTr="009E49DC">
        <w:trPr>
          <w:trHeight w:val="797"/>
        </w:trPr>
        <w:tc>
          <w:tcPr>
            <w:tcW w:w="846" w:type="dxa"/>
          </w:tcPr>
          <w:p w:rsidR="009E49DC" w:rsidRPr="0018208C" w:rsidRDefault="009E49DC" w:rsidP="001E591E">
            <w:pPr>
              <w:spacing w:line="240" w:lineRule="atLeast"/>
              <w:rPr>
                <w:rFonts w:cs="Arial"/>
                <w:sz w:val="20"/>
              </w:rPr>
            </w:pPr>
            <w:r>
              <w:rPr>
                <w:rFonts w:cs="Arial"/>
                <w:sz w:val="20"/>
              </w:rPr>
              <w:t>5.</w:t>
            </w:r>
          </w:p>
        </w:tc>
        <w:tc>
          <w:tcPr>
            <w:tcW w:w="1559" w:type="dxa"/>
          </w:tcPr>
          <w:p w:rsidR="009E49DC" w:rsidRPr="0018208C" w:rsidRDefault="009E49DC" w:rsidP="001E591E">
            <w:pPr>
              <w:spacing w:line="240" w:lineRule="atLeast"/>
              <w:rPr>
                <w:rFonts w:cs="Arial"/>
                <w:sz w:val="20"/>
              </w:rPr>
            </w:pPr>
            <w:r>
              <w:rPr>
                <w:rFonts w:cs="Arial"/>
                <w:sz w:val="20"/>
              </w:rPr>
              <w:t>3 uur 15 min.</w:t>
            </w:r>
          </w:p>
        </w:tc>
        <w:tc>
          <w:tcPr>
            <w:tcW w:w="1559" w:type="dxa"/>
          </w:tcPr>
          <w:p w:rsidR="009E49DC" w:rsidRPr="0018208C" w:rsidRDefault="009E49DC" w:rsidP="001E591E">
            <w:pPr>
              <w:spacing w:line="240" w:lineRule="atLeast"/>
              <w:rPr>
                <w:rFonts w:cs="Arial"/>
                <w:sz w:val="20"/>
              </w:rPr>
            </w:pPr>
            <w:r w:rsidRPr="00B9427D">
              <w:rPr>
                <w:rFonts w:cs="Arial"/>
                <w:sz w:val="20"/>
              </w:rPr>
              <w:t>9.30 – 15.30</w:t>
            </w:r>
          </w:p>
        </w:tc>
        <w:tc>
          <w:tcPr>
            <w:tcW w:w="4820" w:type="dxa"/>
          </w:tcPr>
          <w:p w:rsidR="009E49DC" w:rsidRPr="0018208C" w:rsidRDefault="009E49DC" w:rsidP="001E591E">
            <w:pPr>
              <w:spacing w:line="240" w:lineRule="atLeast"/>
              <w:rPr>
                <w:rFonts w:cs="Arial"/>
                <w:sz w:val="20"/>
              </w:rPr>
            </w:pPr>
            <w:r w:rsidRPr="0018208C">
              <w:rPr>
                <w:rFonts w:cs="Arial"/>
                <w:sz w:val="20"/>
              </w:rPr>
              <w:t xml:space="preserve">Van probleemtaxaties naar interventies: </w:t>
            </w:r>
            <w:r>
              <w:rPr>
                <w:rFonts w:cs="Arial"/>
                <w:sz w:val="20"/>
              </w:rPr>
              <w:t>vervolg gedachterapport en start e</w:t>
            </w:r>
            <w:r w:rsidRPr="0018208C">
              <w:rPr>
                <w:rFonts w:cs="Arial"/>
                <w:sz w:val="20"/>
              </w:rPr>
              <w:t>xposure en gedragsexperimenten</w:t>
            </w:r>
          </w:p>
        </w:tc>
      </w:tr>
      <w:tr w:rsidR="009E49DC" w:rsidRPr="006B49D5" w:rsidTr="009E49DC">
        <w:trPr>
          <w:trHeight w:val="598"/>
        </w:trPr>
        <w:tc>
          <w:tcPr>
            <w:tcW w:w="846" w:type="dxa"/>
          </w:tcPr>
          <w:p w:rsidR="009E49DC" w:rsidRPr="0018208C" w:rsidRDefault="009E49DC" w:rsidP="001E591E">
            <w:pPr>
              <w:spacing w:line="240" w:lineRule="atLeast"/>
              <w:rPr>
                <w:rFonts w:cs="Arial"/>
                <w:sz w:val="20"/>
              </w:rPr>
            </w:pPr>
            <w:r>
              <w:rPr>
                <w:rFonts w:cs="Arial"/>
                <w:sz w:val="20"/>
              </w:rPr>
              <w:t>6.</w:t>
            </w:r>
          </w:p>
        </w:tc>
        <w:tc>
          <w:tcPr>
            <w:tcW w:w="1559" w:type="dxa"/>
          </w:tcPr>
          <w:p w:rsidR="009E49DC" w:rsidRPr="0018208C" w:rsidRDefault="009E49DC" w:rsidP="001E591E">
            <w:pPr>
              <w:spacing w:line="240" w:lineRule="atLeast"/>
              <w:rPr>
                <w:rFonts w:cs="Arial"/>
                <w:sz w:val="20"/>
              </w:rPr>
            </w:pPr>
            <w:r>
              <w:rPr>
                <w:rFonts w:cs="Arial"/>
                <w:sz w:val="20"/>
              </w:rPr>
              <w:t>2 uur 15 min.</w:t>
            </w:r>
          </w:p>
        </w:tc>
        <w:tc>
          <w:tcPr>
            <w:tcW w:w="1559" w:type="dxa"/>
          </w:tcPr>
          <w:p w:rsidR="009E49DC" w:rsidRPr="0018208C" w:rsidRDefault="009E49DC" w:rsidP="001E591E">
            <w:pPr>
              <w:spacing w:line="240" w:lineRule="atLeast"/>
              <w:rPr>
                <w:rFonts w:cs="Arial"/>
                <w:sz w:val="20"/>
              </w:rPr>
            </w:pPr>
            <w:r w:rsidRPr="00B9427D">
              <w:rPr>
                <w:rFonts w:cs="Arial"/>
                <w:sz w:val="20"/>
              </w:rPr>
              <w:t>9.30 – 15.30</w:t>
            </w:r>
          </w:p>
        </w:tc>
        <w:tc>
          <w:tcPr>
            <w:tcW w:w="4820" w:type="dxa"/>
          </w:tcPr>
          <w:p w:rsidR="009E49DC" w:rsidRPr="0018208C" w:rsidRDefault="009E49DC" w:rsidP="001E591E">
            <w:pPr>
              <w:spacing w:line="240" w:lineRule="atLeast"/>
              <w:rPr>
                <w:rFonts w:cs="Arial"/>
                <w:sz w:val="20"/>
              </w:rPr>
            </w:pPr>
            <w:r w:rsidRPr="0018208C">
              <w:rPr>
                <w:rFonts w:cs="Arial"/>
                <w:sz w:val="20"/>
              </w:rPr>
              <w:t>Van probleemtaxaties naar interventies: vervolg exposure en gedragsexperimenten</w:t>
            </w:r>
          </w:p>
        </w:tc>
      </w:tr>
      <w:tr w:rsidR="009E49DC" w:rsidRPr="006B49D5" w:rsidTr="009E49DC">
        <w:trPr>
          <w:trHeight w:val="1184"/>
        </w:trPr>
        <w:tc>
          <w:tcPr>
            <w:tcW w:w="846" w:type="dxa"/>
          </w:tcPr>
          <w:p w:rsidR="009E49DC" w:rsidRPr="0018208C" w:rsidRDefault="009E49DC" w:rsidP="001E591E">
            <w:pPr>
              <w:spacing w:line="240" w:lineRule="atLeast"/>
              <w:rPr>
                <w:rFonts w:cs="Arial"/>
                <w:sz w:val="20"/>
              </w:rPr>
            </w:pPr>
            <w:r>
              <w:rPr>
                <w:rFonts w:cs="Arial"/>
                <w:sz w:val="20"/>
              </w:rPr>
              <w:t>7.</w:t>
            </w:r>
          </w:p>
        </w:tc>
        <w:tc>
          <w:tcPr>
            <w:tcW w:w="1559" w:type="dxa"/>
          </w:tcPr>
          <w:p w:rsidR="009E49DC" w:rsidRPr="0018208C" w:rsidRDefault="009E49DC" w:rsidP="001E591E">
            <w:pPr>
              <w:spacing w:line="240" w:lineRule="atLeast"/>
              <w:rPr>
                <w:rFonts w:cs="Arial"/>
                <w:sz w:val="20"/>
              </w:rPr>
            </w:pPr>
            <w:r>
              <w:rPr>
                <w:rFonts w:cs="Arial"/>
                <w:sz w:val="20"/>
              </w:rPr>
              <w:t>3 uur</w:t>
            </w:r>
          </w:p>
        </w:tc>
        <w:tc>
          <w:tcPr>
            <w:tcW w:w="1559" w:type="dxa"/>
          </w:tcPr>
          <w:p w:rsidR="009E49DC" w:rsidRPr="0018208C" w:rsidRDefault="009E49DC" w:rsidP="001E591E">
            <w:pPr>
              <w:spacing w:line="240" w:lineRule="atLeast"/>
              <w:rPr>
                <w:rFonts w:cs="Arial"/>
                <w:sz w:val="20"/>
              </w:rPr>
            </w:pPr>
            <w:r w:rsidRPr="00B9427D">
              <w:rPr>
                <w:rFonts w:cs="Arial"/>
                <w:sz w:val="20"/>
              </w:rPr>
              <w:t>9.30 – 15.30</w:t>
            </w:r>
          </w:p>
        </w:tc>
        <w:tc>
          <w:tcPr>
            <w:tcW w:w="4820" w:type="dxa"/>
          </w:tcPr>
          <w:p w:rsidR="009E49DC" w:rsidRPr="0018208C" w:rsidRDefault="009E49DC" w:rsidP="001E591E">
            <w:pPr>
              <w:spacing w:line="240" w:lineRule="atLeast"/>
              <w:rPr>
                <w:rFonts w:cs="Arial"/>
                <w:sz w:val="20"/>
              </w:rPr>
            </w:pPr>
            <w:r w:rsidRPr="0018208C">
              <w:rPr>
                <w:rFonts w:cs="Arial"/>
                <w:sz w:val="20"/>
              </w:rPr>
              <w:t xml:space="preserve">Van probleemtaxaties naar interventies: US-UR </w:t>
            </w:r>
            <w:proofErr w:type="spellStart"/>
            <w:r w:rsidRPr="0018208C">
              <w:rPr>
                <w:rFonts w:cs="Arial"/>
                <w:sz w:val="20"/>
              </w:rPr>
              <w:t>herevaluatietechnieken</w:t>
            </w:r>
            <w:proofErr w:type="spellEnd"/>
            <w:r w:rsidRPr="0018208C">
              <w:rPr>
                <w:rFonts w:cs="Arial"/>
                <w:sz w:val="20"/>
              </w:rPr>
              <w:t xml:space="preserve">, </w:t>
            </w:r>
            <w:proofErr w:type="spellStart"/>
            <w:r w:rsidRPr="0018208C">
              <w:rPr>
                <w:rFonts w:cs="Arial"/>
                <w:sz w:val="20"/>
              </w:rPr>
              <w:t>Meerdimensioneel</w:t>
            </w:r>
            <w:proofErr w:type="spellEnd"/>
            <w:r w:rsidRPr="0018208C">
              <w:rPr>
                <w:rFonts w:cs="Arial"/>
                <w:sz w:val="20"/>
              </w:rPr>
              <w:t xml:space="preserve"> evalueren, Imaginatie en </w:t>
            </w:r>
            <w:proofErr w:type="spellStart"/>
            <w:r w:rsidRPr="0018208C">
              <w:rPr>
                <w:rFonts w:cs="Arial"/>
                <w:sz w:val="20"/>
              </w:rPr>
              <w:t>rescripting</w:t>
            </w:r>
            <w:proofErr w:type="spellEnd"/>
            <w:r w:rsidRPr="0018208C">
              <w:rPr>
                <w:rFonts w:cs="Arial"/>
                <w:sz w:val="20"/>
              </w:rPr>
              <w:t>, EMDR/Flash forward</w:t>
            </w:r>
          </w:p>
        </w:tc>
      </w:tr>
      <w:tr w:rsidR="009E49DC" w:rsidRPr="006B49D5" w:rsidTr="009E49DC">
        <w:trPr>
          <w:trHeight w:val="797"/>
        </w:trPr>
        <w:tc>
          <w:tcPr>
            <w:tcW w:w="846" w:type="dxa"/>
          </w:tcPr>
          <w:p w:rsidR="009E49DC" w:rsidRPr="0018208C" w:rsidRDefault="009E49DC" w:rsidP="001E591E">
            <w:pPr>
              <w:spacing w:line="240" w:lineRule="atLeast"/>
              <w:rPr>
                <w:rFonts w:cs="Arial"/>
                <w:sz w:val="20"/>
              </w:rPr>
            </w:pPr>
            <w:r>
              <w:rPr>
                <w:rFonts w:cs="Arial"/>
                <w:sz w:val="20"/>
              </w:rPr>
              <w:t>8.</w:t>
            </w:r>
            <w:r w:rsidRPr="0018208C">
              <w:rPr>
                <w:rFonts w:cs="Arial"/>
                <w:sz w:val="20"/>
              </w:rPr>
              <w:t>.</w:t>
            </w:r>
          </w:p>
        </w:tc>
        <w:tc>
          <w:tcPr>
            <w:tcW w:w="1559" w:type="dxa"/>
          </w:tcPr>
          <w:p w:rsidR="009E49DC" w:rsidRPr="0018208C" w:rsidRDefault="009E49DC" w:rsidP="001E591E">
            <w:pPr>
              <w:spacing w:line="240" w:lineRule="atLeast"/>
              <w:rPr>
                <w:rFonts w:cs="Arial"/>
                <w:sz w:val="20"/>
              </w:rPr>
            </w:pPr>
            <w:r>
              <w:rPr>
                <w:rFonts w:cs="Arial"/>
                <w:sz w:val="20"/>
              </w:rPr>
              <w:t>3 uur 10 min.</w:t>
            </w:r>
          </w:p>
        </w:tc>
        <w:tc>
          <w:tcPr>
            <w:tcW w:w="1559" w:type="dxa"/>
          </w:tcPr>
          <w:p w:rsidR="009E49DC" w:rsidRPr="0018208C" w:rsidRDefault="009E49DC" w:rsidP="001E591E">
            <w:pPr>
              <w:spacing w:line="240" w:lineRule="atLeast"/>
              <w:rPr>
                <w:rFonts w:cs="Arial"/>
                <w:sz w:val="20"/>
              </w:rPr>
            </w:pPr>
            <w:r w:rsidRPr="00B9427D">
              <w:rPr>
                <w:rFonts w:cs="Arial"/>
                <w:sz w:val="20"/>
              </w:rPr>
              <w:t>9.30 – 15.30</w:t>
            </w:r>
          </w:p>
        </w:tc>
        <w:tc>
          <w:tcPr>
            <w:tcW w:w="4820" w:type="dxa"/>
          </w:tcPr>
          <w:p w:rsidR="009E49DC" w:rsidRPr="0018208C" w:rsidRDefault="009E49DC" w:rsidP="001E591E">
            <w:pPr>
              <w:spacing w:line="240" w:lineRule="atLeast"/>
              <w:rPr>
                <w:rFonts w:cs="Arial"/>
                <w:sz w:val="20"/>
              </w:rPr>
            </w:pPr>
            <w:r w:rsidRPr="0018208C">
              <w:rPr>
                <w:rFonts w:cs="Arial"/>
                <w:sz w:val="20"/>
              </w:rPr>
              <w:t xml:space="preserve">Van probleemtaxaties naar interventies: US-UR </w:t>
            </w:r>
            <w:proofErr w:type="spellStart"/>
            <w:r w:rsidRPr="0018208C">
              <w:rPr>
                <w:rFonts w:cs="Arial"/>
                <w:sz w:val="20"/>
              </w:rPr>
              <w:t>herevaluatietechnieken</w:t>
            </w:r>
            <w:proofErr w:type="spellEnd"/>
            <w:r w:rsidRPr="0018208C">
              <w:rPr>
                <w:rFonts w:cs="Arial"/>
                <w:sz w:val="20"/>
              </w:rPr>
              <w:t xml:space="preserve"> II, COMET bij negatief zelfbeeld</w:t>
            </w:r>
          </w:p>
        </w:tc>
      </w:tr>
      <w:tr w:rsidR="009E49DC" w:rsidRPr="006B49D5" w:rsidTr="009E49DC">
        <w:trPr>
          <w:trHeight w:val="598"/>
        </w:trPr>
        <w:tc>
          <w:tcPr>
            <w:tcW w:w="846" w:type="dxa"/>
          </w:tcPr>
          <w:p w:rsidR="009E49DC" w:rsidRPr="0018208C" w:rsidRDefault="009E49DC" w:rsidP="001E591E">
            <w:pPr>
              <w:spacing w:line="240" w:lineRule="atLeast"/>
              <w:rPr>
                <w:rFonts w:cs="Arial"/>
                <w:sz w:val="20"/>
              </w:rPr>
            </w:pPr>
            <w:r>
              <w:rPr>
                <w:rFonts w:cs="Arial"/>
                <w:sz w:val="20"/>
              </w:rPr>
              <w:t>9</w:t>
            </w:r>
            <w:r w:rsidRPr="0018208C">
              <w:rPr>
                <w:rFonts w:cs="Arial"/>
                <w:sz w:val="20"/>
              </w:rPr>
              <w:t>.</w:t>
            </w:r>
          </w:p>
        </w:tc>
        <w:tc>
          <w:tcPr>
            <w:tcW w:w="1559" w:type="dxa"/>
          </w:tcPr>
          <w:p w:rsidR="009E49DC" w:rsidRPr="0018208C" w:rsidRDefault="009E49DC" w:rsidP="001E591E">
            <w:pPr>
              <w:spacing w:line="240" w:lineRule="atLeast"/>
              <w:rPr>
                <w:rFonts w:cs="Arial"/>
                <w:sz w:val="20"/>
              </w:rPr>
            </w:pPr>
            <w:r>
              <w:rPr>
                <w:rFonts w:cs="Arial"/>
                <w:sz w:val="20"/>
              </w:rPr>
              <w:t>3 uur 20 min.</w:t>
            </w:r>
          </w:p>
        </w:tc>
        <w:tc>
          <w:tcPr>
            <w:tcW w:w="1559" w:type="dxa"/>
          </w:tcPr>
          <w:p w:rsidR="009E49DC" w:rsidRPr="0018208C" w:rsidRDefault="009E49DC" w:rsidP="001E591E">
            <w:pPr>
              <w:tabs>
                <w:tab w:val="left" w:pos="0"/>
                <w:tab w:val="left" w:pos="1686"/>
                <w:tab w:val="left" w:pos="1951"/>
                <w:tab w:val="left" w:pos="2880"/>
              </w:tabs>
              <w:suppressAutoHyphens/>
              <w:spacing w:line="240" w:lineRule="atLeast"/>
              <w:rPr>
                <w:rFonts w:cs="Arial"/>
                <w:sz w:val="20"/>
              </w:rPr>
            </w:pPr>
            <w:r>
              <w:rPr>
                <w:rFonts w:cs="Arial"/>
                <w:sz w:val="20"/>
              </w:rPr>
              <w:t>9.30 – 15.30</w:t>
            </w:r>
          </w:p>
        </w:tc>
        <w:tc>
          <w:tcPr>
            <w:tcW w:w="4820" w:type="dxa"/>
          </w:tcPr>
          <w:p w:rsidR="009E49DC" w:rsidRPr="0018208C" w:rsidRDefault="009E49DC" w:rsidP="001E591E">
            <w:pPr>
              <w:tabs>
                <w:tab w:val="left" w:pos="0"/>
                <w:tab w:val="left" w:pos="1686"/>
                <w:tab w:val="left" w:pos="1951"/>
                <w:tab w:val="left" w:pos="2880"/>
              </w:tabs>
              <w:suppressAutoHyphens/>
              <w:spacing w:line="240" w:lineRule="atLeast"/>
              <w:rPr>
                <w:rFonts w:cs="Arial"/>
                <w:sz w:val="20"/>
              </w:rPr>
            </w:pPr>
            <w:r w:rsidRPr="0018208C">
              <w:rPr>
                <w:rFonts w:cs="Arial"/>
                <w:sz w:val="20"/>
              </w:rPr>
              <w:t>Multidisciplinaire richtlijnen en psychofarmacologie, diagnostiek DSM-IV/V</w:t>
            </w:r>
          </w:p>
        </w:tc>
      </w:tr>
      <w:tr w:rsidR="009E49DC" w:rsidRPr="0018208C" w:rsidTr="009E49DC">
        <w:trPr>
          <w:trHeight w:val="186"/>
        </w:trPr>
        <w:tc>
          <w:tcPr>
            <w:tcW w:w="846" w:type="dxa"/>
          </w:tcPr>
          <w:p w:rsidR="009E49DC" w:rsidRPr="0018208C" w:rsidRDefault="009E49DC" w:rsidP="001E591E">
            <w:pPr>
              <w:spacing w:line="240" w:lineRule="atLeast"/>
              <w:rPr>
                <w:rFonts w:cs="Arial"/>
                <w:sz w:val="20"/>
              </w:rPr>
            </w:pPr>
            <w:r>
              <w:rPr>
                <w:rFonts w:cs="Arial"/>
                <w:sz w:val="20"/>
              </w:rPr>
              <w:t>10</w:t>
            </w:r>
            <w:r w:rsidRPr="0018208C">
              <w:rPr>
                <w:rFonts w:cs="Arial"/>
                <w:sz w:val="20"/>
              </w:rPr>
              <w:t>.</w:t>
            </w:r>
          </w:p>
        </w:tc>
        <w:tc>
          <w:tcPr>
            <w:tcW w:w="1559" w:type="dxa"/>
          </w:tcPr>
          <w:p w:rsidR="009E49DC" w:rsidRPr="0018208C" w:rsidRDefault="009E49DC" w:rsidP="001E591E">
            <w:pPr>
              <w:spacing w:line="240" w:lineRule="atLeast"/>
              <w:rPr>
                <w:rFonts w:cs="Arial"/>
                <w:sz w:val="20"/>
              </w:rPr>
            </w:pPr>
            <w:r>
              <w:rPr>
                <w:rFonts w:cs="Arial"/>
                <w:sz w:val="20"/>
              </w:rPr>
              <w:t>2 uur 45 min</w:t>
            </w:r>
          </w:p>
        </w:tc>
        <w:tc>
          <w:tcPr>
            <w:tcW w:w="1559" w:type="dxa"/>
          </w:tcPr>
          <w:p w:rsidR="009E49DC" w:rsidRPr="0018208C" w:rsidRDefault="009E49DC" w:rsidP="001E591E">
            <w:pPr>
              <w:spacing w:line="240" w:lineRule="atLeast"/>
              <w:rPr>
                <w:rFonts w:cs="Arial"/>
                <w:sz w:val="20"/>
              </w:rPr>
            </w:pPr>
            <w:r>
              <w:rPr>
                <w:rFonts w:cs="Arial"/>
                <w:sz w:val="20"/>
              </w:rPr>
              <w:t>9.30 – 16.00</w:t>
            </w:r>
          </w:p>
        </w:tc>
        <w:tc>
          <w:tcPr>
            <w:tcW w:w="4820" w:type="dxa"/>
          </w:tcPr>
          <w:p w:rsidR="009E49DC" w:rsidRPr="0018208C" w:rsidRDefault="009E49DC" w:rsidP="001E591E">
            <w:pPr>
              <w:spacing w:line="240" w:lineRule="atLeast"/>
              <w:rPr>
                <w:rFonts w:cs="Arial"/>
                <w:sz w:val="20"/>
              </w:rPr>
            </w:pPr>
            <w:r w:rsidRPr="0018208C">
              <w:rPr>
                <w:rFonts w:cs="Arial"/>
                <w:sz w:val="20"/>
              </w:rPr>
              <w:t>Angststoornissen I: paniekstoornis</w:t>
            </w:r>
          </w:p>
        </w:tc>
      </w:tr>
      <w:tr w:rsidR="009E49DC" w:rsidRPr="0018208C" w:rsidTr="009E49DC">
        <w:trPr>
          <w:trHeight w:val="199"/>
        </w:trPr>
        <w:tc>
          <w:tcPr>
            <w:tcW w:w="846" w:type="dxa"/>
          </w:tcPr>
          <w:p w:rsidR="009E49DC" w:rsidRPr="0018208C" w:rsidRDefault="009E49DC" w:rsidP="001E591E">
            <w:pPr>
              <w:spacing w:line="240" w:lineRule="atLeast"/>
              <w:rPr>
                <w:rFonts w:cs="Arial"/>
                <w:sz w:val="20"/>
              </w:rPr>
            </w:pPr>
            <w:r>
              <w:rPr>
                <w:rFonts w:cs="Arial"/>
                <w:sz w:val="20"/>
              </w:rPr>
              <w:t>11</w:t>
            </w:r>
            <w:r w:rsidRPr="0018208C">
              <w:rPr>
                <w:rFonts w:cs="Arial"/>
                <w:sz w:val="20"/>
              </w:rPr>
              <w:t>.</w:t>
            </w:r>
          </w:p>
        </w:tc>
        <w:tc>
          <w:tcPr>
            <w:tcW w:w="1559" w:type="dxa"/>
          </w:tcPr>
          <w:p w:rsidR="009E49DC" w:rsidRPr="0018208C" w:rsidRDefault="009E49DC" w:rsidP="001E591E">
            <w:pPr>
              <w:spacing w:line="240" w:lineRule="atLeast"/>
              <w:rPr>
                <w:rFonts w:cs="Arial"/>
                <w:sz w:val="20"/>
              </w:rPr>
            </w:pPr>
            <w:r>
              <w:rPr>
                <w:rFonts w:cs="Arial"/>
                <w:sz w:val="20"/>
              </w:rPr>
              <w:t>2 uur 25 min.</w:t>
            </w:r>
          </w:p>
        </w:tc>
        <w:tc>
          <w:tcPr>
            <w:tcW w:w="1559" w:type="dxa"/>
          </w:tcPr>
          <w:p w:rsidR="009E49DC" w:rsidRPr="0018208C" w:rsidRDefault="009E49DC" w:rsidP="001E591E">
            <w:pPr>
              <w:tabs>
                <w:tab w:val="left" w:pos="0"/>
                <w:tab w:val="left" w:pos="1686"/>
                <w:tab w:val="left" w:pos="1951"/>
                <w:tab w:val="left" w:pos="2880"/>
              </w:tabs>
              <w:suppressAutoHyphens/>
              <w:spacing w:line="240" w:lineRule="atLeast"/>
              <w:ind w:left="1686" w:hanging="1686"/>
              <w:rPr>
                <w:rFonts w:cs="Arial"/>
                <w:sz w:val="20"/>
              </w:rPr>
            </w:pPr>
            <w:r>
              <w:rPr>
                <w:rFonts w:cs="Arial"/>
                <w:sz w:val="20"/>
              </w:rPr>
              <w:t>9.30 – 16.00</w:t>
            </w:r>
          </w:p>
        </w:tc>
        <w:tc>
          <w:tcPr>
            <w:tcW w:w="4820" w:type="dxa"/>
          </w:tcPr>
          <w:p w:rsidR="009E49DC" w:rsidRPr="0018208C" w:rsidRDefault="009E49DC" w:rsidP="001E591E">
            <w:pPr>
              <w:tabs>
                <w:tab w:val="left" w:pos="0"/>
                <w:tab w:val="left" w:pos="1686"/>
                <w:tab w:val="left" w:pos="1951"/>
                <w:tab w:val="left" w:pos="2880"/>
              </w:tabs>
              <w:suppressAutoHyphens/>
              <w:spacing w:line="240" w:lineRule="atLeast"/>
              <w:ind w:left="1686" w:hanging="1686"/>
              <w:rPr>
                <w:rFonts w:cs="Arial"/>
                <w:sz w:val="20"/>
              </w:rPr>
            </w:pPr>
            <w:r w:rsidRPr="0018208C">
              <w:rPr>
                <w:rFonts w:cs="Arial"/>
                <w:sz w:val="20"/>
              </w:rPr>
              <w:t>Angststoornissen II: sociale fobie</w:t>
            </w:r>
          </w:p>
        </w:tc>
      </w:tr>
      <w:tr w:rsidR="009E49DC" w:rsidRPr="0018208C" w:rsidTr="009E49DC">
        <w:trPr>
          <w:trHeight w:val="398"/>
        </w:trPr>
        <w:tc>
          <w:tcPr>
            <w:tcW w:w="846" w:type="dxa"/>
          </w:tcPr>
          <w:p w:rsidR="009E49DC" w:rsidRPr="0018208C" w:rsidRDefault="009E49DC" w:rsidP="001E591E">
            <w:pPr>
              <w:spacing w:line="240" w:lineRule="atLeast"/>
              <w:rPr>
                <w:rFonts w:cs="Arial"/>
                <w:sz w:val="20"/>
              </w:rPr>
            </w:pPr>
            <w:r>
              <w:rPr>
                <w:rFonts w:cs="Arial"/>
                <w:sz w:val="20"/>
              </w:rPr>
              <w:t>12</w:t>
            </w:r>
            <w:r w:rsidRPr="0018208C">
              <w:rPr>
                <w:rFonts w:cs="Arial"/>
                <w:sz w:val="20"/>
              </w:rPr>
              <w:t>.</w:t>
            </w:r>
          </w:p>
        </w:tc>
        <w:tc>
          <w:tcPr>
            <w:tcW w:w="1559" w:type="dxa"/>
          </w:tcPr>
          <w:p w:rsidR="009E49DC" w:rsidRPr="0018208C" w:rsidRDefault="009E49DC" w:rsidP="001E591E">
            <w:pPr>
              <w:spacing w:line="240" w:lineRule="atLeast"/>
              <w:rPr>
                <w:rFonts w:cs="Arial"/>
                <w:sz w:val="20"/>
              </w:rPr>
            </w:pPr>
            <w:r>
              <w:rPr>
                <w:rFonts w:cs="Arial"/>
                <w:sz w:val="20"/>
              </w:rPr>
              <w:t>2 uur</w:t>
            </w:r>
          </w:p>
        </w:tc>
        <w:tc>
          <w:tcPr>
            <w:tcW w:w="1559" w:type="dxa"/>
          </w:tcPr>
          <w:p w:rsidR="009E49DC" w:rsidRPr="0018208C" w:rsidRDefault="009E49DC" w:rsidP="001E591E">
            <w:pPr>
              <w:spacing w:line="240" w:lineRule="atLeast"/>
              <w:rPr>
                <w:rFonts w:cs="Arial"/>
                <w:sz w:val="20"/>
              </w:rPr>
            </w:pPr>
            <w:r>
              <w:rPr>
                <w:rFonts w:cs="Arial"/>
                <w:sz w:val="20"/>
              </w:rPr>
              <w:t>9.30 – 16.00</w:t>
            </w:r>
          </w:p>
        </w:tc>
        <w:tc>
          <w:tcPr>
            <w:tcW w:w="4820" w:type="dxa"/>
          </w:tcPr>
          <w:p w:rsidR="009E49DC" w:rsidRDefault="009E49DC" w:rsidP="001E591E">
            <w:pPr>
              <w:spacing w:line="240" w:lineRule="atLeast"/>
              <w:rPr>
                <w:rFonts w:cs="Arial"/>
                <w:sz w:val="20"/>
              </w:rPr>
            </w:pPr>
            <w:r w:rsidRPr="0018208C">
              <w:rPr>
                <w:rFonts w:cs="Arial"/>
                <w:sz w:val="20"/>
              </w:rPr>
              <w:t>Stemmingsstoornissen</w:t>
            </w:r>
          </w:p>
          <w:p w:rsidR="009E49DC" w:rsidRPr="0018208C" w:rsidRDefault="009E49DC" w:rsidP="001E591E">
            <w:pPr>
              <w:spacing w:line="240" w:lineRule="atLeast"/>
              <w:rPr>
                <w:rFonts w:cs="Arial"/>
                <w:sz w:val="20"/>
              </w:rPr>
            </w:pPr>
          </w:p>
        </w:tc>
      </w:tr>
      <w:tr w:rsidR="009E49DC" w:rsidRPr="006B49D5" w:rsidTr="009E49DC">
        <w:trPr>
          <w:trHeight w:val="186"/>
        </w:trPr>
        <w:tc>
          <w:tcPr>
            <w:tcW w:w="846" w:type="dxa"/>
          </w:tcPr>
          <w:p w:rsidR="009E49DC" w:rsidRDefault="009E49DC" w:rsidP="001E591E">
            <w:pPr>
              <w:spacing w:line="240" w:lineRule="atLeast"/>
              <w:rPr>
                <w:rFonts w:cs="Arial"/>
                <w:sz w:val="20"/>
              </w:rPr>
            </w:pPr>
            <w:r>
              <w:rPr>
                <w:rFonts w:cs="Arial"/>
                <w:sz w:val="20"/>
              </w:rPr>
              <w:t>13</w:t>
            </w:r>
          </w:p>
        </w:tc>
        <w:tc>
          <w:tcPr>
            <w:tcW w:w="1559" w:type="dxa"/>
          </w:tcPr>
          <w:p w:rsidR="009E49DC" w:rsidRDefault="009E49DC" w:rsidP="001E591E">
            <w:pPr>
              <w:spacing w:line="240" w:lineRule="atLeast"/>
              <w:rPr>
                <w:rFonts w:cs="Arial"/>
                <w:sz w:val="20"/>
              </w:rPr>
            </w:pPr>
            <w:r>
              <w:rPr>
                <w:rFonts w:cs="Arial"/>
                <w:sz w:val="20"/>
              </w:rPr>
              <w:t>4 uur 25 min</w:t>
            </w:r>
          </w:p>
        </w:tc>
        <w:tc>
          <w:tcPr>
            <w:tcW w:w="1559" w:type="dxa"/>
          </w:tcPr>
          <w:p w:rsidR="009E49DC" w:rsidRDefault="009E49DC" w:rsidP="001E591E">
            <w:pPr>
              <w:spacing w:line="240" w:lineRule="atLeast"/>
              <w:rPr>
                <w:rFonts w:cs="Arial"/>
                <w:sz w:val="20"/>
              </w:rPr>
            </w:pPr>
            <w:r>
              <w:rPr>
                <w:rFonts w:cs="Arial"/>
                <w:sz w:val="20"/>
              </w:rPr>
              <w:t>0</w:t>
            </w:r>
          </w:p>
        </w:tc>
        <w:tc>
          <w:tcPr>
            <w:tcW w:w="4820" w:type="dxa"/>
          </w:tcPr>
          <w:p w:rsidR="009E49DC" w:rsidRPr="0018208C" w:rsidRDefault="009E49DC" w:rsidP="001E591E">
            <w:pPr>
              <w:spacing w:line="240" w:lineRule="atLeast"/>
              <w:rPr>
                <w:rFonts w:cs="Arial"/>
                <w:sz w:val="20"/>
              </w:rPr>
            </w:pPr>
            <w:r>
              <w:rPr>
                <w:rFonts w:cs="Arial"/>
                <w:sz w:val="20"/>
              </w:rPr>
              <w:t>Afsluiting cursus: toets en presentaties</w:t>
            </w:r>
          </w:p>
        </w:tc>
      </w:tr>
    </w:tbl>
    <w:p w:rsidR="000C7198" w:rsidRPr="00AD4CBB" w:rsidRDefault="000C7198" w:rsidP="000C7198">
      <w:pPr>
        <w:rPr>
          <w:rFonts w:asciiTheme="majorHAnsi" w:hAnsiTheme="majorHAnsi" w:cstheme="majorHAnsi"/>
          <w:sz w:val="20"/>
          <w:szCs w:val="20"/>
        </w:rPr>
      </w:pPr>
    </w:p>
    <w:p w:rsidR="000C7198" w:rsidRPr="00AD4CBB" w:rsidRDefault="000C7198" w:rsidP="000C7198">
      <w:pPr>
        <w:rPr>
          <w:rFonts w:asciiTheme="majorHAnsi" w:hAnsiTheme="majorHAnsi" w:cstheme="majorHAnsi"/>
          <w:sz w:val="20"/>
          <w:szCs w:val="20"/>
        </w:rPr>
      </w:pPr>
    </w:p>
    <w:p w:rsidR="009E49DC" w:rsidRPr="009E49DC" w:rsidRDefault="009E49DC" w:rsidP="000C7198">
      <w:pPr>
        <w:rPr>
          <w:rFonts w:asciiTheme="majorHAnsi" w:hAnsiTheme="majorHAnsi" w:cstheme="majorHAnsi"/>
          <w:b/>
          <w:sz w:val="20"/>
          <w:szCs w:val="20"/>
        </w:rPr>
      </w:pPr>
      <w:r w:rsidRPr="009E49DC">
        <w:rPr>
          <w:rFonts w:asciiTheme="majorHAnsi" w:hAnsiTheme="majorHAnsi" w:cstheme="majorHAnsi"/>
          <w:b/>
          <w:sz w:val="20"/>
          <w:szCs w:val="20"/>
        </w:rPr>
        <w:t>Literatuur:</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lang w:val="en-US"/>
        </w:rPr>
        <w:t>&gt;</w:t>
      </w:r>
      <w:r w:rsidRPr="00AD4CBB">
        <w:rPr>
          <w:rFonts w:asciiTheme="majorHAnsi" w:hAnsiTheme="majorHAnsi" w:cstheme="majorHAnsi"/>
          <w:sz w:val="20"/>
          <w:szCs w:val="20"/>
          <w:lang w:val="en-US"/>
        </w:rPr>
        <w:tab/>
        <w:t xml:space="preserve">Bennett-Levy, J.,  Butler, C., Fennell, M, Hackman, A., Mueller, M., Westbrook, D. (2010). </w:t>
      </w:r>
      <w:r w:rsidRPr="00AD4CBB">
        <w:rPr>
          <w:rFonts w:asciiTheme="majorHAnsi" w:hAnsiTheme="majorHAnsi" w:cstheme="majorHAnsi"/>
          <w:sz w:val="20"/>
          <w:szCs w:val="20"/>
        </w:rPr>
        <w:t>Gedragsexperimenten in cognitieve therapie. Oxford: Oxford University Press. ISBN 978 90 265 22253 (140 pagina’s: hoofstukken 1,2,3,7 en 10).</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r>
      <w:proofErr w:type="spellStart"/>
      <w:r w:rsidRPr="00AD4CBB">
        <w:rPr>
          <w:rFonts w:asciiTheme="majorHAnsi" w:hAnsiTheme="majorHAnsi" w:cstheme="majorHAnsi"/>
          <w:sz w:val="20"/>
          <w:szCs w:val="20"/>
        </w:rPr>
        <w:t>Broeke</w:t>
      </w:r>
      <w:proofErr w:type="spellEnd"/>
      <w:r w:rsidRPr="00AD4CBB">
        <w:rPr>
          <w:rFonts w:asciiTheme="majorHAnsi" w:hAnsiTheme="majorHAnsi" w:cstheme="majorHAnsi"/>
          <w:sz w:val="20"/>
          <w:szCs w:val="20"/>
        </w:rPr>
        <w:t>, E. ten, Heiden, van der, C., Meijer, S., Hamelink, H. (2015). Cognitieve therapie, de basisvaardigheden. Amsterdam: Uitgeverij Boom. ISBN 978 90 850 65999 (268 pagina’s).</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t xml:space="preserve">Keijsers, G.P.J., Minnen, van, A., </w:t>
      </w:r>
      <w:proofErr w:type="spellStart"/>
      <w:r w:rsidRPr="00AD4CBB">
        <w:rPr>
          <w:rFonts w:asciiTheme="majorHAnsi" w:hAnsiTheme="majorHAnsi" w:cstheme="majorHAnsi"/>
          <w:sz w:val="20"/>
          <w:szCs w:val="20"/>
        </w:rPr>
        <w:t>Hoogduin</w:t>
      </w:r>
      <w:proofErr w:type="spellEnd"/>
      <w:r w:rsidRPr="00AD4CBB">
        <w:rPr>
          <w:rFonts w:asciiTheme="majorHAnsi" w:hAnsiTheme="majorHAnsi" w:cstheme="majorHAnsi"/>
          <w:sz w:val="20"/>
          <w:szCs w:val="20"/>
        </w:rPr>
        <w:t>, C.A.L. (red) (2011). Protocollaire behandelingen voor volwassenen met psychische klachten deel 1. Amsterdam: Uitgeverij Boom, ISBN: 978 94 610 57723 (137 pagina’s: hoofdstukken 1,2,5,8)</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Geadviseerd wordt zowel deel 1 als deel 2 aan te schaffen, voor deze cursus zal vooral gebruikt gemaakt worden van deel 1.</w:t>
      </w:r>
    </w:p>
    <w:p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t xml:space="preserve">Korrelboom, K., </w:t>
      </w:r>
      <w:proofErr w:type="spellStart"/>
      <w:r w:rsidRPr="00AD4CBB">
        <w:rPr>
          <w:rFonts w:asciiTheme="majorHAnsi" w:hAnsiTheme="majorHAnsi" w:cstheme="majorHAnsi"/>
          <w:sz w:val="20"/>
          <w:szCs w:val="20"/>
        </w:rPr>
        <w:t>Broeke</w:t>
      </w:r>
      <w:proofErr w:type="spellEnd"/>
      <w:r w:rsidRPr="00AD4CBB">
        <w:rPr>
          <w:rFonts w:asciiTheme="majorHAnsi" w:hAnsiTheme="majorHAnsi" w:cstheme="majorHAnsi"/>
          <w:sz w:val="20"/>
          <w:szCs w:val="20"/>
        </w:rPr>
        <w:t xml:space="preserve">, ten, E. (2014). Geïntegreerde cognitieve gedragstherapie, handboek voor therapie en praktijk. Bussum: Uitgeverij </w:t>
      </w:r>
      <w:proofErr w:type="spellStart"/>
      <w:r w:rsidRPr="00AD4CBB">
        <w:rPr>
          <w:rFonts w:asciiTheme="majorHAnsi" w:hAnsiTheme="majorHAnsi" w:cstheme="majorHAnsi"/>
          <w:sz w:val="20"/>
          <w:szCs w:val="20"/>
        </w:rPr>
        <w:t>Coutinho</w:t>
      </w:r>
      <w:proofErr w:type="spellEnd"/>
      <w:r w:rsidRPr="00AD4CBB">
        <w:rPr>
          <w:rFonts w:asciiTheme="majorHAnsi" w:hAnsiTheme="majorHAnsi" w:cstheme="majorHAnsi"/>
          <w:sz w:val="20"/>
          <w:szCs w:val="20"/>
        </w:rPr>
        <w:t>. ISBN 978 90 469 03810 (531 pagina’s)</w:t>
      </w:r>
    </w:p>
    <w:p w:rsidR="000C7198"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t xml:space="preserve">Korrelboom, K. (2011). COMET voor negatief zelfbeeld. </w:t>
      </w:r>
      <w:proofErr w:type="spellStart"/>
      <w:r w:rsidRPr="00AD4CBB">
        <w:rPr>
          <w:rFonts w:asciiTheme="majorHAnsi" w:hAnsiTheme="majorHAnsi" w:cstheme="majorHAnsi"/>
          <w:sz w:val="20"/>
          <w:szCs w:val="20"/>
        </w:rPr>
        <w:t>Bohn</w:t>
      </w:r>
      <w:proofErr w:type="spellEnd"/>
      <w:r w:rsidRPr="00AD4CBB">
        <w:rPr>
          <w:rFonts w:asciiTheme="majorHAnsi" w:hAnsiTheme="majorHAnsi" w:cstheme="majorHAnsi"/>
          <w:sz w:val="20"/>
          <w:szCs w:val="20"/>
        </w:rPr>
        <w:t xml:space="preserve"> </w:t>
      </w:r>
      <w:proofErr w:type="spellStart"/>
      <w:r w:rsidRPr="00AD4CBB">
        <w:rPr>
          <w:rFonts w:asciiTheme="majorHAnsi" w:hAnsiTheme="majorHAnsi" w:cstheme="majorHAnsi"/>
          <w:sz w:val="20"/>
          <w:szCs w:val="20"/>
        </w:rPr>
        <w:t>Stafleu</w:t>
      </w:r>
      <w:proofErr w:type="spellEnd"/>
      <w:r w:rsidRPr="00AD4CBB">
        <w:rPr>
          <w:rFonts w:asciiTheme="majorHAnsi" w:hAnsiTheme="majorHAnsi" w:cstheme="majorHAnsi"/>
          <w:sz w:val="20"/>
          <w:szCs w:val="20"/>
        </w:rPr>
        <w:t xml:space="preserve"> Van </w:t>
      </w:r>
      <w:proofErr w:type="spellStart"/>
      <w:r w:rsidRPr="00AD4CBB">
        <w:rPr>
          <w:rFonts w:asciiTheme="majorHAnsi" w:hAnsiTheme="majorHAnsi" w:cstheme="majorHAnsi"/>
          <w:sz w:val="20"/>
          <w:szCs w:val="20"/>
        </w:rPr>
        <w:t>Loghum</w:t>
      </w:r>
      <w:proofErr w:type="spellEnd"/>
      <w:r w:rsidRPr="00AD4CBB">
        <w:rPr>
          <w:rFonts w:asciiTheme="majorHAnsi" w:hAnsiTheme="majorHAnsi" w:cstheme="majorHAnsi"/>
          <w:sz w:val="20"/>
          <w:szCs w:val="20"/>
        </w:rPr>
        <w:t>: Houten, ISBN 978 90 313 90557 (112 pagina’s)</w:t>
      </w:r>
    </w:p>
    <w:p w:rsidR="009E49DC" w:rsidRPr="00B24CE6" w:rsidRDefault="009E49DC" w:rsidP="009E49DC">
      <w:pPr>
        <w:spacing w:line="240" w:lineRule="atLeast"/>
        <w:rPr>
          <w:rFonts w:asciiTheme="minorHAnsi" w:hAnsiTheme="minorHAnsi" w:cstheme="minorHAnsi"/>
          <w:sz w:val="20"/>
          <w:szCs w:val="20"/>
        </w:rPr>
      </w:pPr>
      <w:r>
        <w:rPr>
          <w:rFonts w:asciiTheme="minorHAnsi" w:hAnsiTheme="minorHAnsi" w:cstheme="minorHAnsi"/>
          <w:sz w:val="20"/>
          <w:szCs w:val="20"/>
        </w:rPr>
        <w:t>Over d</w:t>
      </w:r>
      <w:r>
        <w:rPr>
          <w:rFonts w:asciiTheme="minorHAnsi" w:hAnsiTheme="minorHAnsi" w:cstheme="minorHAnsi"/>
          <w:sz w:val="20"/>
          <w:szCs w:val="20"/>
        </w:rPr>
        <w:t>eze</w:t>
      </w:r>
      <w:r>
        <w:rPr>
          <w:rFonts w:asciiTheme="minorHAnsi" w:hAnsiTheme="minorHAnsi" w:cstheme="minorHAnsi"/>
          <w:sz w:val="20"/>
          <w:szCs w:val="20"/>
        </w:rPr>
        <w:t xml:space="preserve"> boek</w:t>
      </w:r>
      <w:r>
        <w:rPr>
          <w:rFonts w:asciiTheme="minorHAnsi" w:hAnsiTheme="minorHAnsi" w:cstheme="minorHAnsi"/>
          <w:sz w:val="20"/>
          <w:szCs w:val="20"/>
        </w:rPr>
        <w:t>en</w:t>
      </w:r>
      <w:r>
        <w:rPr>
          <w:rFonts w:asciiTheme="minorHAnsi" w:hAnsiTheme="minorHAnsi" w:cstheme="minorHAnsi"/>
          <w:sz w:val="20"/>
          <w:szCs w:val="20"/>
        </w:rPr>
        <w:t xml:space="preserve"> moet je zelf beschikken.  Aanvullende literatuur wordt ter beschikking gesteld via de online leeromgeving. </w:t>
      </w: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Pr="009E49DC" w:rsidRDefault="009E49DC" w:rsidP="000C7198">
      <w:pPr>
        <w:rPr>
          <w:rFonts w:asciiTheme="majorHAnsi" w:hAnsiTheme="majorHAnsi" w:cstheme="majorHAnsi"/>
          <w:b/>
          <w:sz w:val="20"/>
          <w:szCs w:val="20"/>
        </w:rPr>
      </w:pPr>
      <w:r w:rsidRPr="009E49DC">
        <w:rPr>
          <w:rFonts w:asciiTheme="majorHAnsi" w:hAnsiTheme="majorHAnsi" w:cstheme="majorHAnsi"/>
          <w:b/>
          <w:sz w:val="20"/>
          <w:szCs w:val="20"/>
        </w:rPr>
        <w:t>Docenten</w:t>
      </w:r>
    </w:p>
    <w:p w:rsidR="00BC018D" w:rsidRPr="00BC018D"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 xml:space="preserve">Drs. H.E. Hamelink </w:t>
      </w:r>
    </w:p>
    <w:p w:rsidR="00BC018D" w:rsidRPr="00BC018D" w:rsidRDefault="00BC018D" w:rsidP="00BC018D">
      <w:pPr>
        <w:rPr>
          <w:rFonts w:asciiTheme="majorHAnsi" w:hAnsiTheme="majorHAnsi" w:cstheme="majorHAnsi"/>
          <w:sz w:val="20"/>
          <w:szCs w:val="20"/>
        </w:rPr>
      </w:pPr>
      <w:proofErr w:type="spellStart"/>
      <w:r w:rsidRPr="00BC018D">
        <w:rPr>
          <w:rFonts w:asciiTheme="majorHAnsi" w:hAnsiTheme="majorHAnsi" w:cstheme="majorHAnsi"/>
          <w:sz w:val="20"/>
          <w:szCs w:val="20"/>
        </w:rPr>
        <w:t>Hananja</w:t>
      </w:r>
      <w:proofErr w:type="spellEnd"/>
      <w:r w:rsidRPr="00BC018D">
        <w:rPr>
          <w:rFonts w:asciiTheme="majorHAnsi" w:hAnsiTheme="majorHAnsi" w:cstheme="majorHAnsi"/>
          <w:sz w:val="20"/>
          <w:szCs w:val="20"/>
        </w:rPr>
        <w:t xml:space="preserve"> Hamelink is GZ-psycholoog, cognitief gedragstherapeut, opleider en supervisor </w:t>
      </w:r>
      <w:proofErr w:type="spellStart"/>
      <w:r w:rsidRPr="00BC018D">
        <w:rPr>
          <w:rFonts w:asciiTheme="majorHAnsi" w:hAnsiTheme="majorHAnsi" w:cstheme="majorHAnsi"/>
          <w:sz w:val="20"/>
          <w:szCs w:val="20"/>
        </w:rPr>
        <w:t>VGCt</w:t>
      </w:r>
      <w:proofErr w:type="spellEnd"/>
      <w:r w:rsidRPr="00BC018D">
        <w:rPr>
          <w:rFonts w:asciiTheme="majorHAnsi" w:hAnsiTheme="majorHAnsi" w:cstheme="majorHAnsi"/>
          <w:sz w:val="20"/>
          <w:szCs w:val="20"/>
        </w:rPr>
        <w:t xml:space="preserve">. </w:t>
      </w:r>
    </w:p>
    <w:p w:rsidR="00BC018D" w:rsidRPr="00BC018D"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 xml:space="preserve">Zij is verbonden aan Visie, praktijk voor cognitieve gedragstherapie in Deventer sinds 2007. Zij heeft het vak geleerd bij Ger Schurink Psychotherapie en HSK, waar zij naast </w:t>
      </w:r>
      <w:proofErr w:type="spellStart"/>
      <w:r w:rsidRPr="00BC018D">
        <w:rPr>
          <w:rFonts w:asciiTheme="majorHAnsi" w:hAnsiTheme="majorHAnsi" w:cstheme="majorHAnsi"/>
          <w:sz w:val="20"/>
          <w:szCs w:val="20"/>
        </w:rPr>
        <w:t>arbeidsgerelateerde</w:t>
      </w:r>
      <w:proofErr w:type="spellEnd"/>
      <w:r w:rsidRPr="00BC018D">
        <w:rPr>
          <w:rFonts w:asciiTheme="majorHAnsi" w:hAnsiTheme="majorHAnsi" w:cstheme="majorHAnsi"/>
          <w:sz w:val="20"/>
          <w:szCs w:val="20"/>
        </w:rPr>
        <w:t xml:space="preserve"> problematiek, vooral ervaring opdeed met de behandeling van angststoornissen, </w:t>
      </w:r>
      <w:proofErr w:type="spellStart"/>
      <w:r w:rsidRPr="00BC018D">
        <w:rPr>
          <w:rFonts w:asciiTheme="majorHAnsi" w:hAnsiTheme="majorHAnsi" w:cstheme="majorHAnsi"/>
          <w:sz w:val="20"/>
          <w:szCs w:val="20"/>
        </w:rPr>
        <w:t>persoonlijkheids¬problematiek</w:t>
      </w:r>
      <w:proofErr w:type="spellEnd"/>
      <w:r w:rsidRPr="00BC018D">
        <w:rPr>
          <w:rFonts w:asciiTheme="majorHAnsi" w:hAnsiTheme="majorHAnsi" w:cstheme="majorHAnsi"/>
          <w:sz w:val="20"/>
          <w:szCs w:val="20"/>
        </w:rPr>
        <w:t xml:space="preserve"> en conversiestoornissen. Bij professor Kees </w:t>
      </w:r>
      <w:proofErr w:type="spellStart"/>
      <w:r w:rsidRPr="00BC018D">
        <w:rPr>
          <w:rFonts w:asciiTheme="majorHAnsi" w:hAnsiTheme="majorHAnsi" w:cstheme="majorHAnsi"/>
          <w:sz w:val="20"/>
          <w:szCs w:val="20"/>
        </w:rPr>
        <w:t>Hoogduin</w:t>
      </w:r>
      <w:proofErr w:type="spellEnd"/>
      <w:r w:rsidRPr="00BC018D">
        <w:rPr>
          <w:rFonts w:asciiTheme="majorHAnsi" w:hAnsiTheme="majorHAnsi" w:cstheme="majorHAnsi"/>
          <w:sz w:val="20"/>
          <w:szCs w:val="20"/>
        </w:rPr>
        <w:t xml:space="preserve"> startte zij ook als co-docent met het geven van cursussen over conversie en later bij Erik ten </w:t>
      </w:r>
      <w:proofErr w:type="spellStart"/>
      <w:r w:rsidRPr="00BC018D">
        <w:rPr>
          <w:rFonts w:asciiTheme="majorHAnsi" w:hAnsiTheme="majorHAnsi" w:cstheme="majorHAnsi"/>
          <w:sz w:val="20"/>
          <w:szCs w:val="20"/>
        </w:rPr>
        <w:t>Broeke</w:t>
      </w:r>
      <w:proofErr w:type="spellEnd"/>
      <w:r w:rsidRPr="00BC018D">
        <w:rPr>
          <w:rFonts w:asciiTheme="majorHAnsi" w:hAnsiTheme="majorHAnsi" w:cstheme="majorHAnsi"/>
          <w:sz w:val="20"/>
          <w:szCs w:val="20"/>
        </w:rPr>
        <w:t xml:space="preserve"> over cognitieve gedragstherapie. Zowel bij HSK als bij Visie behandelde en behandelt zij volwassenen als kinderen en jongeren met uiteenlopende problematiek. Naast behandelingen doceert zij sinds 2009 cognitieve gedragstherapie en begeleidt zij supervisanten in het kader van hun opleiding tot cognitief gedragstherapeut.</w:t>
      </w:r>
    </w:p>
    <w:p w:rsidR="00BC018D" w:rsidRPr="00BC018D" w:rsidRDefault="00BC018D" w:rsidP="00BC018D">
      <w:pPr>
        <w:rPr>
          <w:rFonts w:asciiTheme="majorHAnsi" w:hAnsiTheme="majorHAnsi" w:cstheme="majorHAnsi"/>
          <w:sz w:val="20"/>
          <w:szCs w:val="20"/>
        </w:rPr>
      </w:pPr>
    </w:p>
    <w:p w:rsidR="00BC018D" w:rsidRPr="00BC018D"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Drs. D.W. Sanders</w:t>
      </w:r>
    </w:p>
    <w:p w:rsidR="009E49DC"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 xml:space="preserve">Dorine Sanders is GZ-psycholoog, cognitief gedragstherapeut en opleider voor de </w:t>
      </w:r>
      <w:proofErr w:type="spellStart"/>
      <w:r w:rsidRPr="00BC018D">
        <w:rPr>
          <w:rFonts w:asciiTheme="majorHAnsi" w:hAnsiTheme="majorHAnsi" w:cstheme="majorHAnsi"/>
          <w:sz w:val="20"/>
          <w:szCs w:val="20"/>
        </w:rPr>
        <w:t>VGCt</w:t>
      </w:r>
      <w:proofErr w:type="spellEnd"/>
      <w:r w:rsidRPr="00BC018D">
        <w:rPr>
          <w:rFonts w:asciiTheme="majorHAnsi" w:hAnsiTheme="majorHAnsi" w:cstheme="majorHAnsi"/>
          <w:sz w:val="20"/>
          <w:szCs w:val="20"/>
        </w:rPr>
        <w:t xml:space="preserve"> en EMDR practitioner Europe. Vanaf 2000 is zij werkzaam geweest bij diverse GGZ instellingen. Zij behandelde daar complexe psychopathologie op het gebied van (</w:t>
      </w:r>
      <w:proofErr w:type="spellStart"/>
      <w:r w:rsidRPr="00BC018D">
        <w:rPr>
          <w:rFonts w:asciiTheme="majorHAnsi" w:hAnsiTheme="majorHAnsi" w:cstheme="majorHAnsi"/>
          <w:sz w:val="20"/>
          <w:szCs w:val="20"/>
        </w:rPr>
        <w:t>traumagerelateerde</w:t>
      </w:r>
      <w:proofErr w:type="spellEnd"/>
      <w:r w:rsidRPr="00BC018D">
        <w:rPr>
          <w:rFonts w:asciiTheme="majorHAnsi" w:hAnsiTheme="majorHAnsi" w:cstheme="majorHAnsi"/>
          <w:sz w:val="20"/>
          <w:szCs w:val="20"/>
        </w:rPr>
        <w:t xml:space="preserve">) angststoornissen, stemmingsstoornissen en eetstoornissen bij zowel kinderen als volwassenen, ambulant en klinisch. Sinds 2007 is zij verbonden aan Visie, waar zij zich naast bovenstaande steeds meer heeft toegelegd op de behandeling van (jonge) mensen met een beschadigd zelfbeeld. Individueel en samen met Erik ten </w:t>
      </w:r>
      <w:proofErr w:type="spellStart"/>
      <w:r w:rsidRPr="00BC018D">
        <w:rPr>
          <w:rFonts w:asciiTheme="majorHAnsi" w:hAnsiTheme="majorHAnsi" w:cstheme="majorHAnsi"/>
          <w:sz w:val="20"/>
          <w:szCs w:val="20"/>
        </w:rPr>
        <w:t>Broeke</w:t>
      </w:r>
      <w:proofErr w:type="spellEnd"/>
      <w:r w:rsidRPr="00BC018D">
        <w:rPr>
          <w:rFonts w:asciiTheme="majorHAnsi" w:hAnsiTheme="majorHAnsi" w:cstheme="majorHAnsi"/>
          <w:sz w:val="20"/>
          <w:szCs w:val="20"/>
        </w:rPr>
        <w:t xml:space="preserve"> en Steven Meijer gaf zij les in cognitieve gedragstherapie aan cursisten van de GZ-opleiding en gedragstherapeuten in opleiding. Vanaf 2010 ontwikkelde en ontwikkelt zij samen met </w:t>
      </w:r>
      <w:proofErr w:type="spellStart"/>
      <w:r w:rsidRPr="00BC018D">
        <w:rPr>
          <w:rFonts w:asciiTheme="majorHAnsi" w:hAnsiTheme="majorHAnsi" w:cstheme="majorHAnsi"/>
          <w:sz w:val="20"/>
          <w:szCs w:val="20"/>
        </w:rPr>
        <w:t>Hananja</w:t>
      </w:r>
      <w:proofErr w:type="spellEnd"/>
      <w:r w:rsidRPr="00BC018D">
        <w:rPr>
          <w:rFonts w:asciiTheme="majorHAnsi" w:hAnsiTheme="majorHAnsi" w:cstheme="majorHAnsi"/>
          <w:sz w:val="20"/>
          <w:szCs w:val="20"/>
        </w:rPr>
        <w:t xml:space="preserve"> Hamelink nieuwe cursussen ‘inleiding in de gedragstherapie’ en een vervolgcursus cognitieve gedragstherapie. Daarnaast geeft zij lezingen over psychopathologie, waaronder Eetstoornissen, aan tandartsen en tandartsassistenten.</w:t>
      </w: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Default="009E49DC" w:rsidP="000C7198">
      <w:pPr>
        <w:rPr>
          <w:rFonts w:asciiTheme="majorHAnsi" w:hAnsiTheme="majorHAnsi" w:cstheme="majorHAnsi"/>
          <w:sz w:val="20"/>
          <w:szCs w:val="20"/>
        </w:rPr>
      </w:pPr>
    </w:p>
    <w:p w:rsidR="009E49DC" w:rsidRPr="009E49DC" w:rsidRDefault="009E49DC" w:rsidP="009E49DC">
      <w:pPr>
        <w:rPr>
          <w:rFonts w:asciiTheme="majorHAnsi" w:hAnsiTheme="majorHAnsi" w:cstheme="majorHAnsi"/>
          <w:b/>
          <w:sz w:val="20"/>
          <w:szCs w:val="20"/>
        </w:rPr>
      </w:pPr>
      <w:r w:rsidRPr="009E49DC">
        <w:rPr>
          <w:rFonts w:asciiTheme="majorHAnsi" w:hAnsiTheme="majorHAnsi" w:cstheme="majorHAnsi"/>
          <w:b/>
          <w:sz w:val="20"/>
          <w:szCs w:val="20"/>
        </w:rPr>
        <w:t>Certificaat, toetsing, accreditatie</w:t>
      </w:r>
    </w:p>
    <w:p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Je ontvangt een GITP PAO-certificaat op basis van aanwezigheid (minimaal 75%) en actieve deelname. Voor een certificaat met accreditatie is minimaal 90% aanwezigheid en een voldoende voor de toets vereist. De toets omvat voor elke cursist een schriftelijk tentamen (theorietoets) aan het einde van de cursus en - afhankelijk van de leerstijl van de cursist - de keuze uit een casusbeschrijving aan de hand van de literatuur of een verdiepende literatuurpresentatie tijdens de cursus, te beoordelen door de docenten.</w:t>
      </w:r>
    </w:p>
    <w:p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De aanwezigheidseisen zijn gericht op de klassikale cursusuren. De online cursusuren dienen voor 100% volbracht te zijn voor certificering. Het gaat erom dat alle opdrachten volledig doorlopen zijn. Er wordt dan niet gelet op de correctheid van de antwoorden.</w:t>
      </w:r>
    </w:p>
    <w:p w:rsidR="009E49DC" w:rsidRPr="009E49DC" w:rsidRDefault="009E49DC" w:rsidP="009E49DC">
      <w:pPr>
        <w:rPr>
          <w:rFonts w:asciiTheme="majorHAnsi" w:hAnsiTheme="majorHAnsi" w:cstheme="majorHAnsi"/>
          <w:sz w:val="20"/>
          <w:szCs w:val="20"/>
        </w:rPr>
      </w:pPr>
    </w:p>
    <w:p w:rsidR="009E49DC" w:rsidRPr="009E49DC" w:rsidRDefault="009E49DC" w:rsidP="009E49DC">
      <w:pPr>
        <w:rPr>
          <w:rFonts w:asciiTheme="majorHAnsi" w:hAnsiTheme="majorHAnsi" w:cstheme="majorHAnsi"/>
          <w:i/>
          <w:sz w:val="20"/>
          <w:szCs w:val="20"/>
        </w:rPr>
      </w:pPr>
      <w:r w:rsidRPr="009E49DC">
        <w:rPr>
          <w:rFonts w:asciiTheme="majorHAnsi" w:hAnsiTheme="majorHAnsi" w:cstheme="majorHAnsi"/>
          <w:i/>
          <w:sz w:val="20"/>
          <w:szCs w:val="20"/>
        </w:rPr>
        <w:t>Accreditaties:</w:t>
      </w:r>
    </w:p>
    <w:p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t xml:space="preserve">registratie NVO Orthopedagoog-Generalist / NIP Kinder- en Jeugdpsycholoog: aangevraagd </w:t>
      </w:r>
    </w:p>
    <w:p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t xml:space="preserve">herregistratie NVO Orthopedagoog-Generalist / NIP Kinder- en Jeugdpsycholoog: aangevraagd </w:t>
      </w:r>
    </w:p>
    <w:p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Pr>
          <w:rFonts w:asciiTheme="majorHAnsi" w:hAnsiTheme="majorHAnsi" w:cstheme="majorHAnsi"/>
          <w:sz w:val="20"/>
          <w:szCs w:val="20"/>
        </w:rPr>
        <w:t xml:space="preserve">NIP </w:t>
      </w:r>
      <w:r w:rsidR="00BC018D">
        <w:rPr>
          <w:rFonts w:asciiTheme="majorHAnsi" w:hAnsiTheme="majorHAnsi" w:cstheme="majorHAnsi"/>
          <w:sz w:val="20"/>
          <w:szCs w:val="20"/>
        </w:rPr>
        <w:t xml:space="preserve">ELP </w:t>
      </w:r>
      <w:r>
        <w:rPr>
          <w:rFonts w:asciiTheme="majorHAnsi" w:hAnsiTheme="majorHAnsi" w:cstheme="majorHAnsi"/>
          <w:sz w:val="20"/>
          <w:szCs w:val="20"/>
        </w:rPr>
        <w:t>Eerstelijns</w:t>
      </w:r>
      <w:r w:rsidR="00BC018D">
        <w:rPr>
          <w:rFonts w:asciiTheme="majorHAnsi" w:hAnsiTheme="majorHAnsi" w:cstheme="majorHAnsi"/>
          <w:sz w:val="20"/>
          <w:szCs w:val="20"/>
        </w:rPr>
        <w:t>psycholoog herregistratie</w:t>
      </w:r>
      <w:r w:rsidRPr="009E49DC">
        <w:rPr>
          <w:rFonts w:asciiTheme="majorHAnsi" w:hAnsiTheme="majorHAnsi" w:cstheme="majorHAnsi"/>
          <w:sz w:val="20"/>
          <w:szCs w:val="20"/>
        </w:rPr>
        <w:t>: aangevraagd</w:t>
      </w:r>
    </w:p>
    <w:p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sidR="00BC018D" w:rsidRPr="00BC018D">
        <w:rPr>
          <w:rFonts w:asciiTheme="majorHAnsi" w:hAnsiTheme="majorHAnsi" w:cstheme="majorHAnsi"/>
          <w:sz w:val="20"/>
          <w:szCs w:val="20"/>
        </w:rPr>
        <w:t xml:space="preserve">Basiscursus opleiding tot cognitief gedragstherapeut </w:t>
      </w:r>
      <w:proofErr w:type="spellStart"/>
      <w:r w:rsidR="00BC018D" w:rsidRPr="00BC018D">
        <w:rPr>
          <w:rFonts w:asciiTheme="majorHAnsi" w:hAnsiTheme="majorHAnsi" w:cstheme="majorHAnsi"/>
          <w:sz w:val="20"/>
          <w:szCs w:val="20"/>
        </w:rPr>
        <w:t>VGC</w:t>
      </w:r>
      <w:r w:rsidR="00BC018D">
        <w:rPr>
          <w:rFonts w:asciiTheme="majorHAnsi" w:hAnsiTheme="majorHAnsi" w:cstheme="majorHAnsi"/>
          <w:sz w:val="20"/>
          <w:szCs w:val="20"/>
        </w:rPr>
        <w:t>t</w:t>
      </w:r>
      <w:proofErr w:type="spellEnd"/>
      <w:r w:rsidR="00BC018D">
        <w:rPr>
          <w:rFonts w:asciiTheme="majorHAnsi" w:hAnsiTheme="majorHAnsi" w:cstheme="majorHAnsi"/>
          <w:sz w:val="20"/>
          <w:szCs w:val="20"/>
        </w:rPr>
        <w:t>: aangevraagd</w:t>
      </w:r>
    </w:p>
    <w:p w:rsidR="009E49DC" w:rsidRPr="009E49DC" w:rsidRDefault="009E49DC" w:rsidP="009E49DC">
      <w:pPr>
        <w:rPr>
          <w:rFonts w:asciiTheme="majorHAnsi" w:hAnsiTheme="majorHAnsi" w:cstheme="majorHAnsi"/>
          <w:sz w:val="20"/>
          <w:szCs w:val="20"/>
        </w:rPr>
      </w:pPr>
    </w:p>
    <w:p w:rsidR="009E49DC" w:rsidRPr="00AD4CBB" w:rsidRDefault="009E49DC" w:rsidP="000C7198">
      <w:pPr>
        <w:rPr>
          <w:rFonts w:asciiTheme="majorHAnsi" w:hAnsiTheme="majorHAnsi" w:cstheme="majorHAnsi"/>
          <w:sz w:val="20"/>
          <w:szCs w:val="20"/>
        </w:rPr>
      </w:pPr>
    </w:p>
    <w:sectPr w:rsidR="009E49DC" w:rsidRPr="00AD4CBB"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98" w:rsidRDefault="000C7198">
      <w:r>
        <w:separator/>
      </w:r>
    </w:p>
  </w:endnote>
  <w:endnote w:type="continuationSeparator" w:id="0">
    <w:p w:rsidR="000C7198" w:rsidRDefault="000C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E7FD2"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8E38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E0EFA"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B0B4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6185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98" w:rsidRDefault="000C7198">
      <w:r>
        <w:separator/>
      </w:r>
    </w:p>
  </w:footnote>
  <w:footnote w:type="continuationSeparator" w:id="0">
    <w:p w:rsidR="000C7198" w:rsidRDefault="000C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3002AE5"/>
    <w:multiLevelType w:val="hybridMultilevel"/>
    <w:tmpl w:val="88DC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618508CD"/>
    <w:multiLevelType w:val="multilevel"/>
    <w:tmpl w:val="7C5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6"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7"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8"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9"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0"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1"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2"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3"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4"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8"/>
  </w:num>
  <w:num w:numId="9">
    <w:abstractNumId w:val="17"/>
  </w:num>
  <w:num w:numId="10">
    <w:abstractNumId w:val="10"/>
  </w:num>
  <w:num w:numId="11">
    <w:abstractNumId w:val="20"/>
  </w:num>
  <w:num w:numId="12">
    <w:abstractNumId w:val="22"/>
  </w:num>
  <w:num w:numId="13">
    <w:abstractNumId w:val="0"/>
  </w:num>
  <w:num w:numId="14">
    <w:abstractNumId w:val="15"/>
  </w:num>
  <w:num w:numId="15">
    <w:abstractNumId w:val="19"/>
  </w:num>
  <w:num w:numId="16">
    <w:abstractNumId w:val="9"/>
  </w:num>
  <w:num w:numId="17">
    <w:abstractNumId w:val="13"/>
  </w:num>
  <w:num w:numId="18">
    <w:abstractNumId w:val="16"/>
  </w:num>
  <w:num w:numId="19">
    <w:abstractNumId w:val="21"/>
  </w:num>
  <w:num w:numId="20">
    <w:abstractNumId w:val="5"/>
  </w:num>
  <w:num w:numId="21">
    <w:abstractNumId w:val="24"/>
  </w:num>
  <w:num w:numId="22">
    <w:abstractNumId w:val="1"/>
  </w:num>
  <w:num w:numId="23">
    <w:abstractNumId w:val="23"/>
  </w:num>
  <w:num w:numId="24">
    <w:abstractNumId w:val="1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0C7198"/>
    <w:rsid w:val="00041650"/>
    <w:rsid w:val="00057EE9"/>
    <w:rsid w:val="0006037B"/>
    <w:rsid w:val="00060A42"/>
    <w:rsid w:val="000C7198"/>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E49DC"/>
    <w:rsid w:val="009F656B"/>
    <w:rsid w:val="009F76E2"/>
    <w:rsid w:val="00A41F35"/>
    <w:rsid w:val="00A44D23"/>
    <w:rsid w:val="00AA0410"/>
    <w:rsid w:val="00AD0D90"/>
    <w:rsid w:val="00AD1A1A"/>
    <w:rsid w:val="00AD4CBB"/>
    <w:rsid w:val="00AD7D94"/>
    <w:rsid w:val="00AF011F"/>
    <w:rsid w:val="00B1420C"/>
    <w:rsid w:val="00B17F24"/>
    <w:rsid w:val="00B72F58"/>
    <w:rsid w:val="00B827CA"/>
    <w:rsid w:val="00B90599"/>
    <w:rsid w:val="00BB34E3"/>
    <w:rsid w:val="00BC018D"/>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7EA7D6A8"/>
  <w15:chartTrackingRefBased/>
  <w15:docId w15:val="{392F03EE-88B3-43A6-AC9E-F2BA34C4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0C7198"/>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0C7198"/>
    <w:rPr>
      <w:snapToGrid w:val="0"/>
      <w:sz w:val="22"/>
      <w:lang w:val="nl-NL" w:eastAsia="nl-NL"/>
    </w:rPr>
  </w:style>
  <w:style w:type="paragraph" w:styleId="Lijstalinea">
    <w:name w:val="List Paragraph"/>
    <w:basedOn w:val="Standaard"/>
    <w:uiPriority w:val="34"/>
    <w:qFormat/>
    <w:rsid w:val="000C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1475</Words>
  <Characters>9194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2</cp:revision>
  <dcterms:created xsi:type="dcterms:W3CDTF">2016-06-30T13:41:00Z</dcterms:created>
  <dcterms:modified xsi:type="dcterms:W3CDTF">2016-06-30T14:13:00Z</dcterms:modified>
</cp:coreProperties>
</file>